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03A85" w14:textId="6AE680CC" w:rsidR="006A3F9C" w:rsidRDefault="006A3F9C" w:rsidP="001056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E44BA3" wp14:editId="717181A6">
                <wp:simplePos x="0" y="0"/>
                <wp:positionH relativeFrom="column">
                  <wp:posOffset>3665220</wp:posOffset>
                </wp:positionH>
                <wp:positionV relativeFrom="paragraph">
                  <wp:posOffset>-906780</wp:posOffset>
                </wp:positionV>
                <wp:extent cx="138535" cy="10678160"/>
                <wp:effectExtent l="0" t="0" r="0" b="0"/>
                <wp:wrapNone/>
                <wp:docPr id="459" name="Rectangle 1" descr="Light vertic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535" cy="10678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12700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2700000" algn="ctr" rotWithShape="0">
                                  <a:srgbClr val="D8D8D8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8E6432" id="Rectangle 1" o:spid="_x0000_s1026" alt="Light vertical" style="position:absolute;margin-left:288.6pt;margin-top:-71.4pt;width:10.9pt;height:840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" fillcolor="#4f1548 [1608]" strokecolor="#4f1548 [1608]" strokeweight="1pt">
                <v:shadow color="#d8d8d8" offset="3pt,3pt"/>
              </v:rect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7D2CF5A" wp14:editId="480BDEBB">
            <wp:simplePos x="0" y="0"/>
            <wp:positionH relativeFrom="page">
              <wp:posOffset>129540</wp:posOffset>
            </wp:positionH>
            <wp:positionV relativeFrom="paragraph">
              <wp:posOffset>-789940</wp:posOffset>
            </wp:positionV>
            <wp:extent cx="4324350" cy="2432162"/>
            <wp:effectExtent l="0" t="0" r="0" b="635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432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476FDB" wp14:editId="5D2D8DB6">
                <wp:simplePos x="0" y="0"/>
                <wp:positionH relativeFrom="column">
                  <wp:posOffset>3665220</wp:posOffset>
                </wp:positionH>
                <wp:positionV relativeFrom="paragraph">
                  <wp:posOffset>-907415</wp:posOffset>
                </wp:positionV>
                <wp:extent cx="2971578" cy="10678160"/>
                <wp:effectExtent l="0" t="0" r="0" b="0"/>
                <wp:wrapNone/>
                <wp:docPr id="46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578" cy="106781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B32FD0" id="Rectangle 1" o:spid="_x0000_s1026" style="position:absolute;margin-left:288.6pt;margin-top:-71.45pt;width:234pt;height:84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" fillcolor="#ffc000" strokecolor="#4f1548 [1608]"/>
            </w:pict>
          </mc:Fallback>
        </mc:AlternateContent>
      </w:r>
    </w:p>
    <w:p w14:paraId="1A6B0EF5" w14:textId="0C403B67" w:rsidR="00546AE6" w:rsidRPr="00546AE6" w:rsidRDefault="00546AE6" w:rsidP="00546AE6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D91B8C" wp14:editId="5A9A6304">
                <wp:simplePos x="0" y="0"/>
                <wp:positionH relativeFrom="column">
                  <wp:posOffset>3914775</wp:posOffset>
                </wp:positionH>
                <wp:positionV relativeFrom="paragraph">
                  <wp:posOffset>758190</wp:posOffset>
                </wp:positionV>
                <wp:extent cx="2651125" cy="16764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167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AF92A" w14:textId="56C13120" w:rsidR="006A3F9C" w:rsidRPr="00546AE6" w:rsidRDefault="006A3F9C" w:rsidP="006A3F9C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546AE6">
                              <w:rPr>
                                <w:rFonts w:ascii="Poppins" w:hAnsi="Poppins" w:cs="Poppins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202</w:t>
                            </w:r>
                            <w:r w:rsidR="00546AE6" w:rsidRPr="00546AE6">
                              <w:rPr>
                                <w:rFonts w:ascii="Poppins" w:hAnsi="Poppins" w:cs="Poppins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6</w:t>
                            </w:r>
                            <w:r w:rsidR="00201FA0" w:rsidRPr="00546AE6">
                              <w:rPr>
                                <w:rFonts w:ascii="Poppins" w:hAnsi="Poppins" w:cs="Poppins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- 202</w:t>
                            </w:r>
                            <w:r w:rsidR="00546AE6" w:rsidRPr="00546AE6">
                              <w:rPr>
                                <w:rFonts w:ascii="Poppins" w:hAnsi="Poppins" w:cs="Poppins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D91B8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08.25pt;margin-top:59.7pt;width:208.75pt;height:13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" filled="f" stroked="f" strokeweight=".5pt">
                <v:textbox>
                  <w:txbxContent>
                    <w:p w14:paraId="0CAAF92A" w14:textId="56C13120" w:rsidR="006A3F9C" w:rsidRPr="00546AE6" w:rsidRDefault="006A3F9C" w:rsidP="006A3F9C">
                      <w:pPr>
                        <w:jc w:val="center"/>
                        <w:rPr>
                          <w:rFonts w:ascii="Poppins" w:hAnsi="Poppins" w:cs="Poppins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546AE6">
                        <w:rPr>
                          <w:rFonts w:ascii="Poppins" w:hAnsi="Poppins" w:cs="Poppins"/>
                          <w:b/>
                          <w:color w:val="FFFFFF" w:themeColor="background1"/>
                          <w:sz w:val="56"/>
                          <w:szCs w:val="56"/>
                        </w:rPr>
                        <w:t>202</w:t>
                      </w:r>
                      <w:r w:rsidR="00546AE6" w:rsidRPr="00546AE6">
                        <w:rPr>
                          <w:rFonts w:ascii="Poppins" w:hAnsi="Poppins" w:cs="Poppins"/>
                          <w:b/>
                          <w:color w:val="FFFFFF" w:themeColor="background1"/>
                          <w:sz w:val="56"/>
                          <w:szCs w:val="56"/>
                        </w:rPr>
                        <w:t>6</w:t>
                      </w:r>
                      <w:r w:rsidR="00201FA0" w:rsidRPr="00546AE6">
                        <w:rPr>
                          <w:rFonts w:ascii="Poppins" w:hAnsi="Poppins" w:cs="Poppins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 - 202</w:t>
                      </w:r>
                      <w:r w:rsidR="00546AE6" w:rsidRPr="00546AE6">
                        <w:rPr>
                          <w:rFonts w:ascii="Poppins" w:hAnsi="Poppins" w:cs="Poppins"/>
                          <w:b/>
                          <w:color w:val="FFFFFF" w:themeColor="background1"/>
                          <w:sz w:val="56"/>
                          <w:szCs w:val="5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C55B95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B52A163" wp14:editId="6906F5B0">
                <wp:simplePos x="0" y="0"/>
                <wp:positionH relativeFrom="margin">
                  <wp:posOffset>-674370</wp:posOffset>
                </wp:positionH>
                <wp:positionV relativeFrom="paragraph">
                  <wp:posOffset>1127125</wp:posOffset>
                </wp:positionV>
                <wp:extent cx="3724275" cy="1404620"/>
                <wp:effectExtent l="0" t="0" r="28575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2F9DB" w14:textId="3483CC3B" w:rsidR="006A3F9C" w:rsidRPr="00546AE6" w:rsidRDefault="00546AE6" w:rsidP="006A3F9C">
                            <w:pPr>
                              <w:jc w:val="center"/>
                              <w:rPr>
                                <w:b/>
                                <w:bCs/>
                                <w:color w:val="404040" w:themeColor="text1" w:themeTint="BF"/>
                                <w:sz w:val="52"/>
                                <w:szCs w:val="52"/>
                              </w:rPr>
                            </w:pPr>
                            <w:r w:rsidRPr="00546AE6">
                              <w:rPr>
                                <w:rFonts w:ascii="Poppins" w:eastAsia="Poppins" w:hAnsi="Poppins"/>
                                <w:b/>
                                <w:color w:val="FFC000"/>
                                <w:sz w:val="52"/>
                                <w:szCs w:val="52"/>
                              </w:rPr>
                              <w:t>Teaching, Learning and Assessment Observation Policy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52A163" id="Text Box 2" o:spid="_x0000_s1027" type="#_x0000_t202" style="position:absolute;margin-left:-53.1pt;margin-top:88.75pt;width:293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">
                <v:textbox style="mso-fit-shape-to-text:t">
                  <w:txbxContent>
                    <w:p w14:paraId="6D92F9DB" w14:textId="3483CC3B" w:rsidR="006A3F9C" w:rsidRPr="00546AE6" w:rsidRDefault="00546AE6" w:rsidP="006A3F9C">
                      <w:pPr>
                        <w:jc w:val="center"/>
                        <w:rPr>
                          <w:b/>
                          <w:bCs/>
                          <w:color w:val="404040" w:themeColor="text1" w:themeTint="BF"/>
                          <w:sz w:val="52"/>
                          <w:szCs w:val="52"/>
                        </w:rPr>
                      </w:pPr>
                      <w:r w:rsidRPr="00546AE6">
                        <w:rPr>
                          <w:rFonts w:ascii="Poppins" w:eastAsia="Poppins" w:hAnsi="Poppins"/>
                          <w:b/>
                          <w:color w:val="FFC000"/>
                          <w:sz w:val="52"/>
                          <w:szCs w:val="52"/>
                        </w:rPr>
                        <w:t>Teaching, Learning and Assessment Observation Policy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A3F9C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057514E9" wp14:editId="3D39432D">
            <wp:simplePos x="0" y="0"/>
            <wp:positionH relativeFrom="page">
              <wp:posOffset>22860</wp:posOffset>
            </wp:positionH>
            <wp:positionV relativeFrom="paragraph">
              <wp:posOffset>3900805</wp:posOffset>
            </wp:positionV>
            <wp:extent cx="6763385" cy="4484370"/>
            <wp:effectExtent l="0" t="0" r="0" b="0"/>
            <wp:wrapNone/>
            <wp:docPr id="415751324" name="Picture 41575132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385" cy="448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3F9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 w:type="page"/>
      </w:r>
    </w:p>
    <w:p w14:paraId="18299DEE" w14:textId="77777777" w:rsidR="00546AE6" w:rsidRPr="00F93811" w:rsidRDefault="00546AE6" w:rsidP="00546AE6">
      <w:pPr>
        <w:jc w:val="center"/>
        <w:rPr>
          <w:color w:val="FFC00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54"/>
        <w:gridCol w:w="4562"/>
      </w:tblGrid>
      <w:tr w:rsidR="00546AE6" w14:paraId="74E4F5B0" w14:textId="77777777" w:rsidTr="006B0F9B">
        <w:trPr>
          <w:jc w:val="center"/>
        </w:trPr>
        <w:tc>
          <w:tcPr>
            <w:tcW w:w="5112" w:type="dxa"/>
            <w:shd w:val="clear" w:color="auto" w:fill="3F484A"/>
            <w:vAlign w:val="center"/>
          </w:tcPr>
          <w:p w14:paraId="0F9C6D89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Policy detail</w:t>
            </w:r>
          </w:p>
        </w:tc>
        <w:tc>
          <w:tcPr>
            <w:tcW w:w="5112" w:type="dxa"/>
            <w:shd w:val="clear" w:color="auto" w:fill="3F484A"/>
            <w:vAlign w:val="center"/>
          </w:tcPr>
          <w:p w14:paraId="7F22CB7A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Information</w:t>
            </w:r>
          </w:p>
        </w:tc>
      </w:tr>
      <w:tr w:rsidR="00546AE6" w14:paraId="654FCAB8" w14:textId="77777777" w:rsidTr="006B0F9B">
        <w:trPr>
          <w:jc w:val="center"/>
        </w:trPr>
        <w:tc>
          <w:tcPr>
            <w:tcW w:w="5112" w:type="dxa"/>
            <w:vAlign w:val="center"/>
          </w:tcPr>
          <w:p w14:paraId="0EB25036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Policy owner</w:t>
            </w:r>
          </w:p>
        </w:tc>
        <w:tc>
          <w:tcPr>
            <w:tcW w:w="5112" w:type="dxa"/>
            <w:vAlign w:val="center"/>
          </w:tcPr>
          <w:p w14:paraId="69BBD10D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Head of Education / Quality Lead</w:t>
            </w:r>
          </w:p>
        </w:tc>
      </w:tr>
      <w:tr w:rsidR="00546AE6" w14:paraId="3EA819D9" w14:textId="77777777" w:rsidTr="006B0F9B">
        <w:trPr>
          <w:jc w:val="center"/>
        </w:trPr>
        <w:tc>
          <w:tcPr>
            <w:tcW w:w="5112" w:type="dxa"/>
            <w:vAlign w:val="center"/>
          </w:tcPr>
          <w:p w14:paraId="4120DD5E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Applies to</w:t>
            </w:r>
          </w:p>
        </w:tc>
        <w:tc>
          <w:tcPr>
            <w:tcW w:w="5112" w:type="dxa"/>
            <w:vAlign w:val="center"/>
          </w:tcPr>
          <w:p w14:paraId="24D947E6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Apprenticeship tutors, trainers, skills coaches, assessors, commercial trainers, curriculum leads and all staff involved in delivery</w:t>
            </w:r>
          </w:p>
        </w:tc>
      </w:tr>
      <w:tr w:rsidR="00546AE6" w14:paraId="18C10AAE" w14:textId="77777777" w:rsidTr="006B0F9B">
        <w:trPr>
          <w:jc w:val="center"/>
        </w:trPr>
        <w:tc>
          <w:tcPr>
            <w:tcW w:w="5112" w:type="dxa"/>
            <w:vAlign w:val="center"/>
          </w:tcPr>
          <w:p w14:paraId="51F464C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Review frequency</w:t>
            </w:r>
          </w:p>
        </w:tc>
        <w:tc>
          <w:tcPr>
            <w:tcW w:w="5112" w:type="dxa"/>
            <w:vAlign w:val="center"/>
          </w:tcPr>
          <w:p w14:paraId="27CA58E5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Annually</w:t>
            </w:r>
          </w:p>
        </w:tc>
      </w:tr>
      <w:tr w:rsidR="00546AE6" w14:paraId="450758DB" w14:textId="77777777" w:rsidTr="006B0F9B">
        <w:trPr>
          <w:jc w:val="center"/>
        </w:trPr>
        <w:tc>
          <w:tcPr>
            <w:tcW w:w="5112" w:type="dxa"/>
            <w:vAlign w:val="center"/>
          </w:tcPr>
          <w:p w14:paraId="40C3859C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Last reviewed</w:t>
            </w:r>
          </w:p>
        </w:tc>
        <w:tc>
          <w:tcPr>
            <w:tcW w:w="5112" w:type="dxa"/>
            <w:vAlign w:val="center"/>
          </w:tcPr>
          <w:p w14:paraId="27E987B1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May 2026</w:t>
            </w:r>
          </w:p>
        </w:tc>
      </w:tr>
      <w:tr w:rsidR="00546AE6" w14:paraId="54F601D4" w14:textId="77777777" w:rsidTr="006B0F9B">
        <w:trPr>
          <w:jc w:val="center"/>
        </w:trPr>
        <w:tc>
          <w:tcPr>
            <w:tcW w:w="5112" w:type="dxa"/>
            <w:vAlign w:val="center"/>
          </w:tcPr>
          <w:p w14:paraId="45E8B54E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Next review due</w:t>
            </w:r>
          </w:p>
        </w:tc>
        <w:tc>
          <w:tcPr>
            <w:tcW w:w="5112" w:type="dxa"/>
            <w:vAlign w:val="center"/>
          </w:tcPr>
          <w:p w14:paraId="0B8052D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May 2027</w:t>
            </w:r>
          </w:p>
        </w:tc>
      </w:tr>
    </w:tbl>
    <w:p w14:paraId="7CB0FD0D" w14:textId="77777777" w:rsidR="00546AE6" w:rsidRDefault="00546AE6" w:rsidP="00546AE6"/>
    <w:p w14:paraId="2CE8D02A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1. Policy statement</w:t>
      </w:r>
    </w:p>
    <w:p w14:paraId="7A869938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Impact Academy is committed to delivering high-quality teaching, learning, assessment, coaching and customer support across all areas of provision.</w:t>
      </w:r>
    </w:p>
    <w:p w14:paraId="18B101DE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Historically, Impact Academy’s core delivery model has focused on apprenticeships. However, as part of the organisation’s wider diversification and commercial growth strategy, Impact Academy is developing a broader delivery model that includes apprenticeship provision alongside other forms of training and education. This may include commercial training, employer-funded programmes, short courses, funded adult learning or skills provision, retrofit and green skills training, bespoke employer programmes, and other curriculum areas linked to organisational growth.</w:t>
      </w:r>
    </w:p>
    <w:p w14:paraId="59A15353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policy therefore applies to all teaching, learning and assessment activity, not only apprenticeship delivery.</w:t>
      </w:r>
    </w:p>
    <w:p w14:paraId="1D068167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purpose of observation at Impact Academy is to support high-quality learning, strong customer experience, effective curriculum implementation, learner progress, employer satisfaction, safeguarding, wellbeing, personal development and continuous improvement.</w:t>
      </w:r>
    </w:p>
    <w:p w14:paraId="1D9F15A0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activity will be used as a developmental and quality improvement process, not simply as a compliance activity or a judgement of individual tutors.</w:t>
      </w:r>
    </w:p>
    <w:p w14:paraId="7B0D605B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lastRenderedPageBreak/>
        <w:t>2. Purpose of the policy</w:t>
      </w:r>
    </w:p>
    <w:p w14:paraId="4B367CF7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purpose of this policy is to:</w:t>
      </w:r>
    </w:p>
    <w:p w14:paraId="0464FDF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provide a consistent approach to observing teaching, learning, assessment, coaching and review activity across all </w:t>
      </w:r>
      <w:proofErr w:type="gramStart"/>
      <w:r>
        <w:t>provision</w:t>
      </w:r>
      <w:proofErr w:type="gramEnd"/>
      <w:r>
        <w:t>;</w:t>
      </w:r>
    </w:p>
    <w:p w14:paraId="316F348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 tutors, trainers, assessors and delivery staff to improve professional practice;</w:t>
      </w:r>
    </w:p>
    <w:p w14:paraId="123F3CC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ensure customers and learners receive high-quality learning and support;</w:t>
      </w:r>
    </w:p>
    <w:p w14:paraId="1F0B129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assure the quality of apprenticeship and non-apprenticeship delivery;</w:t>
      </w:r>
    </w:p>
    <w:p w14:paraId="06D5914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 Impact Academy’s diversification and commercial growth strategy;</w:t>
      </w:r>
    </w:p>
    <w:p w14:paraId="4A327FB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strengthen curriculum quality across new and existing </w:t>
      </w:r>
      <w:proofErr w:type="spellStart"/>
      <w:r>
        <w:t>programmes</w:t>
      </w:r>
      <w:proofErr w:type="spellEnd"/>
      <w:r>
        <w:t>;</w:t>
      </w:r>
    </w:p>
    <w:p w14:paraId="0E5AA18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ensure new provision is implemented safely, consistently and effectively;</w:t>
      </w:r>
    </w:p>
    <w:p w14:paraId="45F31F7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identify and share effective practice;</w:t>
      </w:r>
    </w:p>
    <w:p w14:paraId="1B0B024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identify individual and whole-provider CPD needs;</w:t>
      </w:r>
    </w:p>
    <w:p w14:paraId="1062524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 improvement in learner/customer experience, wellbeing and outcomes;</w:t>
      </w:r>
    </w:p>
    <w:p w14:paraId="26FB3F6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provide evidence for the Self-Assessment Report, Quality Improvement Plan, curriculum reviews and senior leadership quality monitoring.</w:t>
      </w:r>
    </w:p>
    <w:p w14:paraId="0FBBB1C1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3. Scope</w:t>
      </w:r>
    </w:p>
    <w:p w14:paraId="2E9EE519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policy applies to all staff involved in delivery, training, coaching, assessment, review and learner support.</w:t>
      </w:r>
    </w:p>
    <w:p w14:paraId="20C7BB76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includes:</w:t>
      </w:r>
    </w:p>
    <w:p w14:paraId="296F6D5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apprenticeship tutors;</w:t>
      </w:r>
    </w:p>
    <w:p w14:paraId="32C37E4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skills coaches;</w:t>
      </w:r>
    </w:p>
    <w:p w14:paraId="10D0161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trainers;</w:t>
      </w:r>
    </w:p>
    <w:p w14:paraId="19EBBE2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assessors;</w:t>
      </w:r>
    </w:p>
    <w:p w14:paraId="03EAC38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commercial trainers;</w:t>
      </w:r>
    </w:p>
    <w:p w14:paraId="605CA27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adult learning tutors;</w:t>
      </w:r>
    </w:p>
    <w:p w14:paraId="5CD2339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short course tutors;</w:t>
      </w:r>
    </w:p>
    <w:p w14:paraId="0712A2D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retrofit and green skills trainers;</w:t>
      </w:r>
    </w:p>
    <w:p w14:paraId="70FEE52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employer partnership trainers;</w:t>
      </w:r>
    </w:p>
    <w:p w14:paraId="7DAA067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sessional, freelance and associate delivery staff;</w:t>
      </w:r>
    </w:p>
    <w:p w14:paraId="7EC6383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curriculum leads;</w:t>
      </w:r>
    </w:p>
    <w:p w14:paraId="1567E9C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internal quality assurers </w:t>
      </w:r>
      <w:proofErr w:type="gramStart"/>
      <w:r>
        <w:t>where</w:t>
      </w:r>
      <w:proofErr w:type="gramEnd"/>
      <w:r>
        <w:t xml:space="preserve"> relevant.</w:t>
      </w:r>
    </w:p>
    <w:p w14:paraId="4E814A7E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policy applies to all provision types delivered by Impact Academy, including but not limited to:</w:t>
      </w:r>
    </w:p>
    <w:p w14:paraId="5113A8A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apprenticeships;</w:t>
      </w:r>
    </w:p>
    <w:p w14:paraId="7A38EEB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commercial training </w:t>
      </w:r>
      <w:proofErr w:type="spellStart"/>
      <w:r>
        <w:t>programmes</w:t>
      </w:r>
      <w:proofErr w:type="spellEnd"/>
      <w:r>
        <w:t>;</w:t>
      </w:r>
    </w:p>
    <w:p w14:paraId="752A041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employer-funded training;</w:t>
      </w:r>
    </w:p>
    <w:p w14:paraId="67EB057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bespoke B2B employer training;</w:t>
      </w:r>
    </w:p>
    <w:p w14:paraId="3E3DD23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short courses;</w:t>
      </w:r>
    </w:p>
    <w:p w14:paraId="64B5767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funded adult skills provision, where applicable;</w:t>
      </w:r>
    </w:p>
    <w:p w14:paraId="208EBD2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retrofit, sustainability or green skills training;</w:t>
      </w:r>
    </w:p>
    <w:p w14:paraId="1EFC2A3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leadership and management training;</w:t>
      </w:r>
    </w:p>
    <w:p w14:paraId="4AEB27D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professional development </w:t>
      </w:r>
      <w:proofErr w:type="spellStart"/>
      <w:r>
        <w:t>programmes</w:t>
      </w:r>
      <w:proofErr w:type="spellEnd"/>
      <w:r>
        <w:t>;</w:t>
      </w:r>
    </w:p>
    <w:p w14:paraId="3A632F2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online, blended and face-to-face learning;</w:t>
      </w:r>
    </w:p>
    <w:p w14:paraId="0A13D34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one-to-one coaching;</w:t>
      </w:r>
    </w:p>
    <w:p w14:paraId="359D909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group teaching;</w:t>
      </w:r>
    </w:p>
    <w:p w14:paraId="78C1522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assessment activity;</w:t>
      </w:r>
    </w:p>
    <w:p w14:paraId="2B79F68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progress reviews;</w:t>
      </w:r>
    </w:p>
    <w:p w14:paraId="00F2F71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 review meetings;</w:t>
      </w:r>
    </w:p>
    <w:p w14:paraId="03FE6F6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portfolio or evidence development sessions.</w:t>
      </w:r>
    </w:p>
    <w:p w14:paraId="530546F2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4. Definitions</w:t>
      </w:r>
    </w:p>
    <w:p w14:paraId="0C7F868B" w14:textId="77777777" w:rsidR="00546AE6" w:rsidRDefault="00546AE6" w:rsidP="00546AE6">
      <w:pPr>
        <w:spacing w:after="120"/>
      </w:pPr>
      <w:proofErr w:type="gramStart"/>
      <w:r>
        <w:rPr>
          <w:rFonts w:ascii="Poppins" w:eastAsia="Poppins" w:hAnsi="Poppins"/>
          <w:sz w:val="24"/>
        </w:rPr>
        <w:t>For the purpose of</w:t>
      </w:r>
      <w:proofErr w:type="gramEnd"/>
      <w:r>
        <w:rPr>
          <w:rFonts w:ascii="Poppins" w:eastAsia="Poppins" w:hAnsi="Poppins"/>
          <w:sz w:val="24"/>
        </w:rPr>
        <w:t xml:space="preserve"> this policy, the term learner/customer may refer to:</w:t>
      </w:r>
    </w:p>
    <w:p w14:paraId="135947C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an apprentice;</w:t>
      </w:r>
    </w:p>
    <w:p w14:paraId="6324845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an adult learner;</w:t>
      </w:r>
    </w:p>
    <w:p w14:paraId="0AF6345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 commercial training participant;</w:t>
      </w:r>
    </w:p>
    <w:p w14:paraId="224361B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an employer-funded learner;</w:t>
      </w:r>
    </w:p>
    <w:p w14:paraId="0E08C7C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an employee attending bespoke training;</w:t>
      </w:r>
    </w:p>
    <w:p w14:paraId="01E5FC4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an employer or client receiving training services;</w:t>
      </w:r>
    </w:p>
    <w:p w14:paraId="6F0B425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proofErr w:type="gramStart"/>
      <w:r>
        <w:t>any</w:t>
      </w:r>
      <w:proofErr w:type="gramEnd"/>
      <w:r>
        <w:t xml:space="preserve"> individual or </w:t>
      </w:r>
      <w:proofErr w:type="spellStart"/>
      <w:r>
        <w:t>organisation</w:t>
      </w:r>
      <w:proofErr w:type="spellEnd"/>
      <w:r>
        <w:t xml:space="preserve"> receiving education, training, coaching or assessment from Impact Academy.</w:t>
      </w:r>
    </w:p>
    <w:p w14:paraId="1DFC3589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lastRenderedPageBreak/>
        <w:t>The term delivery staff refers to any member of staff responsible for teaching, coaching, assessing, reviewing, training or supporting learner/customer progress.</w:t>
      </w:r>
    </w:p>
    <w:p w14:paraId="6F9E88FB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5. Principles of observation</w:t>
      </w:r>
    </w:p>
    <w:p w14:paraId="2FF9F893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Impact Academy’s observation process is based on the following principles.</w:t>
      </w:r>
    </w:p>
    <w:p w14:paraId="23C1EEC1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Developmental</w:t>
      </w:r>
    </w:p>
    <w:p w14:paraId="61F1234D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should support professional growth, reflection and improvement. It should help staff understand what is working well and what could be strengthened.</w:t>
      </w:r>
    </w:p>
    <w:p w14:paraId="7AE41BDB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Customer-focused</w:t>
      </w:r>
    </w:p>
    <w:p w14:paraId="1C0DAD6D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should consider the quality of the learner/customer experience, including engagement, support, wellbeing, confidence, satisfaction and progress.</w:t>
      </w:r>
    </w:p>
    <w:p w14:paraId="53C2F4A8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Provision-wide</w:t>
      </w:r>
    </w:p>
    <w:p w14:paraId="7930A480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should apply across apprenticeship and non-apprenticeship provision. Quality expectations should be consistent, while recognising that different types of provision may require different delivery models.</w:t>
      </w:r>
    </w:p>
    <w:p w14:paraId="5A23A9AD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Curriculum-led</w:t>
      </w:r>
    </w:p>
    <w:p w14:paraId="25313056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should evaluate how effectively the curriculum is planned, sequenced, delivered and adapted to meet learner/customer and employer needs.</w:t>
      </w:r>
    </w:p>
    <w:p w14:paraId="6B180897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Evidence-informed</w:t>
      </w:r>
    </w:p>
    <w:p w14:paraId="140E6F49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activity should be informed by data, feedback, risk, curriculum priorities, learner progress, employer satisfaction, achievement, attendance, quality assurance findings and strategic priorities.</w:t>
      </w:r>
    </w:p>
    <w:p w14:paraId="08D002B0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Risk-based</w:t>
      </w:r>
    </w:p>
    <w:p w14:paraId="2F03D223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frequency should increase where there is new provision, new staff, new curriculum, commercial expansion, employer concerns, weak outcomes or quality risks.</w:t>
      </w:r>
    </w:p>
    <w:p w14:paraId="40A14508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lastRenderedPageBreak/>
        <w:t>Inclusive and supportive</w:t>
      </w:r>
    </w:p>
    <w:p w14:paraId="05E22637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should consider how delivery supports equality, diversity, inclusion, safeguarding, wellbeing and access to learning.</w:t>
      </w:r>
    </w:p>
    <w:p w14:paraId="4FE0CB72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Improvement-led</w:t>
      </w:r>
    </w:p>
    <w:p w14:paraId="7DE9A87B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findings should inform CPD, coaching, curriculum improvement, quality meetings, SAR and QIP actions.</w:t>
      </w:r>
    </w:p>
    <w:p w14:paraId="07F16F3F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6. Observation model</w:t>
      </w:r>
    </w:p>
    <w:p w14:paraId="54458167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Impact Academy will use a Teaching, Learning, Assessment and Customer Experience Quality Review Cycle.</w:t>
      </w:r>
    </w:p>
    <w:p w14:paraId="09822B22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means observation will not be limited to a single annual teaching observation. Instead, Impact Academy will use a range of quality assurance activities to understand the quality of delivery across all provision.</w:t>
      </w:r>
    </w:p>
    <w:p w14:paraId="61BD5B3E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cycle may include:</w:t>
      </w:r>
    </w:p>
    <w:p w14:paraId="3862339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formal teaching, learning and assessment observations;</w:t>
      </w:r>
    </w:p>
    <w:p w14:paraId="2A61E81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commercial training observations;</w:t>
      </w:r>
    </w:p>
    <w:p w14:paraId="0910C79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progress review observations;</w:t>
      </w:r>
    </w:p>
    <w:p w14:paraId="63C4D50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 review observations;</w:t>
      </w:r>
    </w:p>
    <w:p w14:paraId="112D2EB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short course delivery observations;</w:t>
      </w:r>
    </w:p>
    <w:p w14:paraId="0D6696D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themed learning walks;</w:t>
      </w:r>
    </w:p>
    <w:p w14:paraId="33B4DCC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online delivery drop-ins;</w:t>
      </w:r>
    </w:p>
    <w:p w14:paraId="3C871DC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curriculum deep dives;</w:t>
      </w:r>
    </w:p>
    <w:p w14:paraId="268F3B4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file sampling;</w:t>
      </w:r>
    </w:p>
    <w:p w14:paraId="5FE3068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portfolio or evidence review;</w:t>
      </w:r>
    </w:p>
    <w:p w14:paraId="237DAE0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feedback;</w:t>
      </w:r>
    </w:p>
    <w:p w14:paraId="27890AB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employer/client feedback;</w:t>
      </w:r>
    </w:p>
    <w:p w14:paraId="4F6E059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peer observation;</w:t>
      </w:r>
    </w:p>
    <w:p w14:paraId="4AD8971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coaching and action planning;</w:t>
      </w:r>
    </w:p>
    <w:p w14:paraId="722A350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follow-up reviews to check improvement.</w:t>
      </w:r>
    </w:p>
    <w:p w14:paraId="58408922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model supports Impact Academy’s wider strategic priorities around customer experience, curriculum quality, wellbeing and diversification.</w:t>
      </w:r>
    </w:p>
    <w:p w14:paraId="3ED9BD7C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lastRenderedPageBreak/>
        <w:t>7. Types of observation</w:t>
      </w:r>
    </w:p>
    <w:p w14:paraId="4247199C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7.1 Formal teaching, learning and assessment observation</w:t>
      </w:r>
    </w:p>
    <w:p w14:paraId="3CAE4E2A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A formal observation will normally involve a planned teaching, training, assessment or coaching session.</w:t>
      </w:r>
    </w:p>
    <w:p w14:paraId="05F96898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may include:</w:t>
      </w:r>
    </w:p>
    <w:p w14:paraId="4C2E3FB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apprenticeship teaching;</w:t>
      </w:r>
    </w:p>
    <w:p w14:paraId="254E7D8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commercial training;</w:t>
      </w:r>
    </w:p>
    <w:p w14:paraId="4F31C90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short course delivery;</w:t>
      </w:r>
    </w:p>
    <w:p w14:paraId="43F910F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adult learning delivery;</w:t>
      </w:r>
    </w:p>
    <w:p w14:paraId="450CB94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retrofit or green skills training;</w:t>
      </w:r>
    </w:p>
    <w:p w14:paraId="142BF78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leadership and management training;</w:t>
      </w:r>
    </w:p>
    <w:p w14:paraId="75C4257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online or blended learning;</w:t>
      </w:r>
    </w:p>
    <w:p w14:paraId="00DD8F1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assessment feedback;</w:t>
      </w:r>
    </w:p>
    <w:p w14:paraId="4EC6FE7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portfolio or evidence development;</w:t>
      </w:r>
    </w:p>
    <w:p w14:paraId="431CA29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one-to-one coaching;</w:t>
      </w:r>
    </w:p>
    <w:p w14:paraId="3C95BF1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group workshops.</w:t>
      </w:r>
    </w:p>
    <w:p w14:paraId="57CFA499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observer will consider whether the delivery member:</w:t>
      </w:r>
    </w:p>
    <w:p w14:paraId="53EA6EF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has clear aims and learning outcomes;</w:t>
      </w:r>
    </w:p>
    <w:p w14:paraId="63B04E2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explains the purpose and relevance of the session;</w:t>
      </w:r>
    </w:p>
    <w:p w14:paraId="7DB3062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links learning to the curriculum, </w:t>
      </w:r>
      <w:proofErr w:type="spellStart"/>
      <w:r>
        <w:t>programme</w:t>
      </w:r>
      <w:proofErr w:type="spellEnd"/>
      <w:r>
        <w:t xml:space="preserve"> aims, employer needs or occupational requirements;</w:t>
      </w:r>
    </w:p>
    <w:p w14:paraId="57FF29A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uses effective questioning;</w:t>
      </w:r>
    </w:p>
    <w:p w14:paraId="72ECF94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checks understanding;</w:t>
      </w:r>
    </w:p>
    <w:p w14:paraId="0822FE7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adapts delivery to meet individual needs;</w:t>
      </w:r>
    </w:p>
    <w:p w14:paraId="418807F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supports learner/customer engagement;</w:t>
      </w:r>
    </w:p>
    <w:p w14:paraId="1AA79E6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provides appropriate stretch and challenge;</w:t>
      </w:r>
    </w:p>
    <w:p w14:paraId="2B7483F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uses resources effectively;</w:t>
      </w:r>
    </w:p>
    <w:p w14:paraId="2FF6D36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promotes inclusion and participation;</w:t>
      </w:r>
    </w:p>
    <w:p w14:paraId="2B18CCE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embeds English, </w:t>
      </w:r>
      <w:proofErr w:type="spellStart"/>
      <w:r>
        <w:t>maths</w:t>
      </w:r>
      <w:proofErr w:type="spellEnd"/>
      <w:r>
        <w:t xml:space="preserve"> and digital skills where appropriate;</w:t>
      </w:r>
    </w:p>
    <w:p w14:paraId="717922B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promotes safeguarding, wellbeing, Prevent, EDI and British values where relevant;</w:t>
      </w:r>
    </w:p>
    <w:p w14:paraId="4F34AE4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provides clear feedback;</w:t>
      </w:r>
    </w:p>
    <w:p w14:paraId="330F9D4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supports progress and next steps.</w:t>
      </w:r>
    </w:p>
    <w:p w14:paraId="7910CC48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7.2 Apprenticeship progress review observation</w:t>
      </w:r>
    </w:p>
    <w:p w14:paraId="1479E829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For apprenticeship provision, progress reviews are a key part of the learner experience and compliance model.</w:t>
      </w:r>
    </w:p>
    <w:p w14:paraId="23CC2611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Impact Academy will observe progress reviews to ensure they are meaningful, developmental and effective.</w:t>
      </w:r>
    </w:p>
    <w:p w14:paraId="69DD245A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observer will consider whether the tutor:</w:t>
      </w:r>
    </w:p>
    <w:p w14:paraId="63C88A2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involves the apprentice and employer effectively;</w:t>
      </w:r>
    </w:p>
    <w:p w14:paraId="1F68E4D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reviews progress against the apprenticeship standard and KSBs;</w:t>
      </w:r>
    </w:p>
    <w:p w14:paraId="1620E54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discusses off-the-job training meaningfully;</w:t>
      </w:r>
    </w:p>
    <w:p w14:paraId="07098DD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reviews evidence and portfolio progress;</w:t>
      </w:r>
    </w:p>
    <w:p w14:paraId="14936D4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checks progress towards gateway and EPA;</w:t>
      </w:r>
    </w:p>
    <w:p w14:paraId="76D37C5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reviews previous targets;</w:t>
      </w:r>
    </w:p>
    <w:p w14:paraId="2A5680C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sets clear, specific and time-bound targets;</w:t>
      </w:r>
    </w:p>
    <w:p w14:paraId="53983F4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identifies support needs or barriers;</w:t>
      </w:r>
    </w:p>
    <w:p w14:paraId="12C00B2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discusses safeguarding, wellbeing and personal development;</w:t>
      </w:r>
    </w:p>
    <w:p w14:paraId="6C782C1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records the review accurately;</w:t>
      </w:r>
    </w:p>
    <w:p w14:paraId="594010D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ensures all parties understand next steps.</w:t>
      </w:r>
    </w:p>
    <w:p w14:paraId="09D23769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 xml:space="preserve">7.3 </w:t>
      </w:r>
      <w:proofErr w:type="gramStart"/>
      <w:r>
        <w:rPr>
          <w:rFonts w:ascii="Poppins" w:eastAsia="Poppins" w:hAnsi="Poppins"/>
          <w:sz w:val="24"/>
        </w:rPr>
        <w:t>Non-apprenticeship</w:t>
      </w:r>
      <w:proofErr w:type="gramEnd"/>
      <w:r>
        <w:rPr>
          <w:rFonts w:ascii="Poppins" w:eastAsia="Poppins" w:hAnsi="Poppins"/>
          <w:sz w:val="24"/>
        </w:rPr>
        <w:t xml:space="preserve"> learner/customer progress review</w:t>
      </w:r>
    </w:p>
    <w:p w14:paraId="60A478EE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Where non-apprenticeship provision includes reviews, tutorials, coaching meetings or progress check-ins, these may also be observed.</w:t>
      </w:r>
    </w:p>
    <w:p w14:paraId="20C02EBC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may apply to:</w:t>
      </w:r>
    </w:p>
    <w:p w14:paraId="07CDA7D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commercial </w:t>
      </w:r>
      <w:proofErr w:type="spellStart"/>
      <w:r>
        <w:t>programmes</w:t>
      </w:r>
      <w:proofErr w:type="spellEnd"/>
      <w:r>
        <w:t>;</w:t>
      </w:r>
    </w:p>
    <w:p w14:paraId="77AC5F6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employer-funded </w:t>
      </w:r>
      <w:proofErr w:type="spellStart"/>
      <w:r>
        <w:t>programmes</w:t>
      </w:r>
      <w:proofErr w:type="spellEnd"/>
      <w:r>
        <w:t>;</w:t>
      </w:r>
    </w:p>
    <w:p w14:paraId="2AD602F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longer short courses;</w:t>
      </w:r>
    </w:p>
    <w:p w14:paraId="6F3D597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funded adult learning;</w:t>
      </w:r>
    </w:p>
    <w:p w14:paraId="1F9EBF0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professional development </w:t>
      </w:r>
      <w:proofErr w:type="spellStart"/>
      <w:r>
        <w:t>programmes</w:t>
      </w:r>
      <w:proofErr w:type="spellEnd"/>
      <w:r>
        <w:t>;</w:t>
      </w:r>
    </w:p>
    <w:p w14:paraId="2812D5B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retrofit or green skills </w:t>
      </w:r>
      <w:proofErr w:type="spellStart"/>
      <w:r>
        <w:t>programmes</w:t>
      </w:r>
      <w:proofErr w:type="spellEnd"/>
      <w:r>
        <w:t>;</w:t>
      </w:r>
    </w:p>
    <w:p w14:paraId="759CCDF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bespoke employer training.</w:t>
      </w:r>
    </w:p>
    <w:p w14:paraId="1B95DDA3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observer will consider whether the delivery member:</w:t>
      </w:r>
    </w:p>
    <w:p w14:paraId="5F64818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reviews progress against course or </w:t>
      </w:r>
      <w:proofErr w:type="spellStart"/>
      <w:r>
        <w:t>programme</w:t>
      </w:r>
      <w:proofErr w:type="spellEnd"/>
      <w:r>
        <w:t xml:space="preserve"> aims;</w:t>
      </w:r>
    </w:p>
    <w:p w14:paraId="2DC993D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checks learner/customer understanding and confidence;</w:t>
      </w:r>
    </w:p>
    <w:p w14:paraId="2939BF1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identifies any support needs;</w:t>
      </w:r>
    </w:p>
    <w:p w14:paraId="2764348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confirms progress against agreed outcomes;</w:t>
      </w:r>
    </w:p>
    <w:p w14:paraId="4A40568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captures customer feedback;</w:t>
      </w:r>
    </w:p>
    <w:p w14:paraId="2144E61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agrees clear next steps;</w:t>
      </w:r>
    </w:p>
    <w:p w14:paraId="6B3CDBA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supports completion, achievement or intended impact;</w:t>
      </w:r>
    </w:p>
    <w:p w14:paraId="18C3457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records progress appropriately.</w:t>
      </w:r>
    </w:p>
    <w:p w14:paraId="164D089A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7.4 Commercial and employer-funded training observation</w:t>
      </w:r>
    </w:p>
    <w:p w14:paraId="244FC707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Where Impact Academy delivers commercial, employer-funded or bespoke training, observation will focus on both educational quality and customer impact.</w:t>
      </w:r>
    </w:p>
    <w:p w14:paraId="23930B2C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observer will consider whether:</w:t>
      </w:r>
    </w:p>
    <w:p w14:paraId="5B20503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the session meets the agreed employer/client brief;</w:t>
      </w:r>
    </w:p>
    <w:p w14:paraId="01B2B89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delivery is professional and well-structured;</w:t>
      </w:r>
    </w:p>
    <w:p w14:paraId="405FFB1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learning outcomes are clear;</w:t>
      </w:r>
    </w:p>
    <w:p w14:paraId="3D30FF8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content is relevant to the customer’s workplace or business need;</w:t>
      </w:r>
    </w:p>
    <w:p w14:paraId="1BC7717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participants are engaged;</w:t>
      </w:r>
    </w:p>
    <w:p w14:paraId="4D58245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examples are relevant to the employer context;</w:t>
      </w:r>
    </w:p>
    <w:p w14:paraId="4976F61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activities support practical application;</w:t>
      </w:r>
    </w:p>
    <w:p w14:paraId="73CBE46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the trainer checks understanding;</w:t>
      </w:r>
    </w:p>
    <w:p w14:paraId="70068D5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the trainer adapts to the group;</w:t>
      </w:r>
    </w:p>
    <w:p w14:paraId="46697D4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feedback is gathered or encouraged;</w:t>
      </w:r>
    </w:p>
    <w:p w14:paraId="57F6EC1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proofErr w:type="gramStart"/>
      <w:r>
        <w:t>the</w:t>
      </w:r>
      <w:proofErr w:type="gramEnd"/>
      <w:r>
        <w:t xml:space="preserve"> session supports the intended commercial or </w:t>
      </w:r>
      <w:proofErr w:type="spellStart"/>
      <w:r>
        <w:t>organisational</w:t>
      </w:r>
      <w:proofErr w:type="spellEnd"/>
      <w:r>
        <w:t xml:space="preserve"> outcome.</w:t>
      </w:r>
    </w:p>
    <w:p w14:paraId="36CB56FD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is particularly important as Impact Academy develops its diversification model and builds employer partnerships beyond apprenticeship delivery.</w:t>
      </w:r>
    </w:p>
    <w:p w14:paraId="31D509B1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7.5 Short course observation</w:t>
      </w:r>
    </w:p>
    <w:p w14:paraId="54E1A6B6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Short course observations may focus on a full session or a proportion of a session depending on the length and purpose of the course.</w:t>
      </w:r>
    </w:p>
    <w:p w14:paraId="6FC58508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observer will consider:</w:t>
      </w:r>
    </w:p>
    <w:p w14:paraId="078D79D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clarity of aims;</w:t>
      </w:r>
    </w:p>
    <w:p w14:paraId="598829B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pace and structure;</w:t>
      </w:r>
    </w:p>
    <w:p w14:paraId="57B5079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engagement;</w:t>
      </w:r>
    </w:p>
    <w:p w14:paraId="56F0982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relevance of content;</w:t>
      </w:r>
    </w:p>
    <w:p w14:paraId="6709CC6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quality of explanation;</w:t>
      </w:r>
    </w:p>
    <w:p w14:paraId="7DF3B37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practical application;</w:t>
      </w:r>
    </w:p>
    <w:p w14:paraId="09395FA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checking of understanding;</w:t>
      </w:r>
    </w:p>
    <w:p w14:paraId="79169DB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use of resources;</w:t>
      </w:r>
    </w:p>
    <w:p w14:paraId="73AC995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accessibility and inclusion;</w:t>
      </w:r>
    </w:p>
    <w:p w14:paraId="3F82A8B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completion and next steps;</w:t>
      </w:r>
    </w:p>
    <w:p w14:paraId="129065A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customer satisfaction.</w:t>
      </w:r>
    </w:p>
    <w:p w14:paraId="48988F55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7.6 Retrofit, sustainability and green skills delivery observation</w:t>
      </w:r>
    </w:p>
    <w:p w14:paraId="1FBF9DA7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Where Impact Academy delivers retrofit, sustainability, environmental or green skills provision, observation should consider both teaching quality and the relevance of content to industry needs.</w:t>
      </w:r>
    </w:p>
    <w:p w14:paraId="150FC71E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observer will consider whether:</w:t>
      </w:r>
    </w:p>
    <w:p w14:paraId="19568D4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technical content is accurate and current;</w:t>
      </w:r>
    </w:p>
    <w:p w14:paraId="2876022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the trainer links learning to sector practice;</w:t>
      </w:r>
    </w:p>
    <w:p w14:paraId="523C8E1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health, safety, environmental and compliance issues are addressed where relevant;</w:t>
      </w:r>
    </w:p>
    <w:p w14:paraId="7823197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learners/customers understand how the learning applies in the workplace;</w:t>
      </w:r>
    </w:p>
    <w:p w14:paraId="7594A44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practical examples are used effectively;</w:t>
      </w:r>
    </w:p>
    <w:p w14:paraId="626FEF1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the session supports employer, industry or sustainability objectives;</w:t>
      </w:r>
    </w:p>
    <w:p w14:paraId="7B35474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assessment or knowledge checks confirm understanding.</w:t>
      </w:r>
    </w:p>
    <w:p w14:paraId="45FD93BD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7.7 Themed learning walks and short drop-ins</w:t>
      </w:r>
    </w:p>
    <w:p w14:paraId="2C19A52F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Learning walks are short, focused quality assurance activities. They may be planned or unannounced and will usually last between 15 and 30 minutes.</w:t>
      </w:r>
    </w:p>
    <w:p w14:paraId="6EE2C8A6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Themes may include:</w:t>
      </w:r>
    </w:p>
    <w:p w14:paraId="0D387A9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customer engagement;</w:t>
      </w:r>
    </w:p>
    <w:p w14:paraId="4AC30D0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quality of questioning;</w:t>
      </w:r>
    </w:p>
    <w:p w14:paraId="37D7A52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checking understanding;</w:t>
      </w:r>
    </w:p>
    <w:p w14:paraId="66E79A5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online delivery quality;</w:t>
      </w:r>
    </w:p>
    <w:p w14:paraId="5E17E46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employer relevance;</w:t>
      </w:r>
    </w:p>
    <w:p w14:paraId="55A2082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stretch and challenge;</w:t>
      </w:r>
    </w:p>
    <w:p w14:paraId="441EA31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curriculum sequencing;</w:t>
      </w:r>
    </w:p>
    <w:p w14:paraId="66649A8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personal development;</w:t>
      </w:r>
    </w:p>
    <w:p w14:paraId="3C8904B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safeguarding and wellbeing;</w:t>
      </w:r>
    </w:p>
    <w:p w14:paraId="6F86818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use of resources;</w:t>
      </w:r>
    </w:p>
    <w:p w14:paraId="1623CF7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assessment and feedback;</w:t>
      </w:r>
    </w:p>
    <w:p w14:paraId="76DBD82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target-setting;</w:t>
      </w:r>
    </w:p>
    <w:p w14:paraId="6AFF758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confidence;</w:t>
      </w:r>
    </w:p>
    <w:p w14:paraId="654BB81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consistency across apprenticeship and commercial provision.</w:t>
      </w:r>
    </w:p>
    <w:p w14:paraId="24E24FA8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7.8 Peer observation</w:t>
      </w:r>
    </w:p>
    <w:p w14:paraId="191698D4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Peer observation will support professional discussion, shared learning and consistency across provision.</w:t>
      </w:r>
    </w:p>
    <w:p w14:paraId="12F1CAB8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may include:</w:t>
      </w:r>
    </w:p>
    <w:p w14:paraId="60FAB62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apprenticeship tutors observing commercial trainers;</w:t>
      </w:r>
    </w:p>
    <w:p w14:paraId="0D2BEB8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commercial trainers observing apprenticeship tutors;</w:t>
      </w:r>
    </w:p>
    <w:p w14:paraId="68F7C50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new staff observing experienced staff;</w:t>
      </w:r>
    </w:p>
    <w:p w14:paraId="044E8AB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tutors sharing approaches to questioning, assessment or engagement;</w:t>
      </w:r>
    </w:p>
    <w:p w14:paraId="542C5AE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cross-curriculum observation to support consistency;</w:t>
      </w:r>
    </w:p>
    <w:p w14:paraId="44A85A9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sharing effective practice from new provision areas.</w:t>
      </w:r>
    </w:p>
    <w:p w14:paraId="09A8F4D5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Peer observation is developmental and may not require the same formal reporting process as quality assurance observations.</w:t>
      </w:r>
    </w:p>
    <w:p w14:paraId="31C540E8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7.9 Targeted observation</w:t>
      </w:r>
    </w:p>
    <w:p w14:paraId="7757E097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Targeted observations may be arranged where there are concerns or identified risks.</w:t>
      </w:r>
    </w:p>
    <w:p w14:paraId="014FF8AC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Triggers may include:</w:t>
      </w:r>
    </w:p>
    <w:p w14:paraId="74037CA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new provision launch;</w:t>
      </w:r>
    </w:p>
    <w:p w14:paraId="44D300C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new commercial </w:t>
      </w:r>
      <w:proofErr w:type="spellStart"/>
      <w:r>
        <w:t>programme</w:t>
      </w:r>
      <w:proofErr w:type="spellEnd"/>
      <w:r>
        <w:t>;</w:t>
      </w:r>
    </w:p>
    <w:p w14:paraId="6DD1579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new employer partnership;</w:t>
      </w:r>
    </w:p>
    <w:p w14:paraId="131AF7E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new tutor or trainer;</w:t>
      </w:r>
    </w:p>
    <w:p w14:paraId="0CA5390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new delivery model;</w:t>
      </w:r>
    </w:p>
    <w:p w14:paraId="398A834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complaints;</w:t>
      </w:r>
    </w:p>
    <w:p w14:paraId="11DB600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employer/client concerns;</w:t>
      </w:r>
    </w:p>
    <w:p w14:paraId="27FF1A6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low attendance;</w:t>
      </w:r>
    </w:p>
    <w:p w14:paraId="00A5781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poor engagement;</w:t>
      </w:r>
    </w:p>
    <w:p w14:paraId="66FC5EB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weak achievement or completion;</w:t>
      </w:r>
    </w:p>
    <w:p w14:paraId="7ACBAA2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poor evaluation feedback;</w:t>
      </w:r>
    </w:p>
    <w:p w14:paraId="724BFE5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safeguarding or wellbeing concerns;</w:t>
      </w:r>
    </w:p>
    <w:p w14:paraId="686893B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weak progress review practice;</w:t>
      </w:r>
    </w:p>
    <w:p w14:paraId="0EF88E8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concerns from IQA or quality sampling;</w:t>
      </w:r>
    </w:p>
    <w:p w14:paraId="7081AFB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poor portfolio or evidence progress;</w:t>
      </w:r>
    </w:p>
    <w:p w14:paraId="3A3E8F9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changes to curriculum or delivery model.</w:t>
      </w:r>
    </w:p>
    <w:p w14:paraId="0D176FCC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8. Frequency of observation</w:t>
      </w:r>
    </w:p>
    <w:p w14:paraId="572893B7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Impact Academy will use a proportionate and risk-based observation schedule.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04"/>
        <w:gridCol w:w="2873"/>
        <w:gridCol w:w="2839"/>
      </w:tblGrid>
      <w:tr w:rsidR="00546AE6" w14:paraId="5CC68C2C" w14:textId="77777777" w:rsidTr="006B0F9B">
        <w:trPr>
          <w:jc w:val="center"/>
        </w:trPr>
        <w:tc>
          <w:tcPr>
            <w:tcW w:w="3408" w:type="dxa"/>
            <w:shd w:val="clear" w:color="auto" w:fill="3F484A"/>
            <w:vAlign w:val="center"/>
          </w:tcPr>
          <w:p w14:paraId="4AB7AC9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Staff or provision category</w:t>
            </w:r>
          </w:p>
        </w:tc>
        <w:tc>
          <w:tcPr>
            <w:tcW w:w="3408" w:type="dxa"/>
            <w:shd w:val="clear" w:color="auto" w:fill="3F484A"/>
            <w:vAlign w:val="center"/>
          </w:tcPr>
          <w:p w14:paraId="036435C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Minimum observation frequency</w:t>
            </w:r>
          </w:p>
        </w:tc>
        <w:tc>
          <w:tcPr>
            <w:tcW w:w="3408" w:type="dxa"/>
            <w:shd w:val="clear" w:color="auto" w:fill="3F484A"/>
            <w:vAlign w:val="center"/>
          </w:tcPr>
          <w:p w14:paraId="366F095A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Observation activity</w:t>
            </w:r>
          </w:p>
        </w:tc>
      </w:tr>
      <w:tr w:rsidR="00546AE6" w14:paraId="05E0F1E8" w14:textId="77777777" w:rsidTr="006B0F9B">
        <w:trPr>
          <w:jc w:val="center"/>
        </w:trPr>
        <w:tc>
          <w:tcPr>
            <w:tcW w:w="3408" w:type="dxa"/>
            <w:vAlign w:val="center"/>
          </w:tcPr>
          <w:p w14:paraId="47FC62F4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New tutor, trainer or delivery staff member</w:t>
            </w:r>
          </w:p>
        </w:tc>
        <w:tc>
          <w:tcPr>
            <w:tcW w:w="3408" w:type="dxa"/>
            <w:vAlign w:val="center"/>
          </w:tcPr>
          <w:p w14:paraId="386D04DB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Within first 4–6 weeks, then again within 3 months</w:t>
            </w:r>
          </w:p>
        </w:tc>
        <w:tc>
          <w:tcPr>
            <w:tcW w:w="3408" w:type="dxa"/>
            <w:vAlign w:val="center"/>
          </w:tcPr>
          <w:p w14:paraId="496013B5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Formal observation, coaching and follow-up</w:t>
            </w:r>
          </w:p>
        </w:tc>
      </w:tr>
      <w:tr w:rsidR="00546AE6" w14:paraId="016B2909" w14:textId="77777777" w:rsidTr="006B0F9B">
        <w:trPr>
          <w:jc w:val="center"/>
        </w:trPr>
        <w:tc>
          <w:tcPr>
            <w:tcW w:w="3408" w:type="dxa"/>
            <w:vAlign w:val="center"/>
          </w:tcPr>
          <w:p w14:paraId="21ACFB05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Tutor or trainer new to apprenticeship delivery</w:t>
            </w:r>
          </w:p>
        </w:tc>
        <w:tc>
          <w:tcPr>
            <w:tcW w:w="3408" w:type="dxa"/>
            <w:vAlign w:val="center"/>
          </w:tcPr>
          <w:p w14:paraId="0426A8F7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2–3 observations in first year</w:t>
            </w:r>
          </w:p>
        </w:tc>
        <w:tc>
          <w:tcPr>
            <w:tcW w:w="3408" w:type="dxa"/>
            <w:vAlign w:val="center"/>
          </w:tcPr>
          <w:p w14:paraId="5A2CBD68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Formal OTL, progress review observation and support review</w:t>
            </w:r>
          </w:p>
        </w:tc>
      </w:tr>
      <w:tr w:rsidR="00546AE6" w14:paraId="585CDB80" w14:textId="77777777" w:rsidTr="006B0F9B">
        <w:trPr>
          <w:jc w:val="center"/>
        </w:trPr>
        <w:tc>
          <w:tcPr>
            <w:tcW w:w="3408" w:type="dxa"/>
            <w:vAlign w:val="center"/>
          </w:tcPr>
          <w:p w14:paraId="0711E11D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Tutor or trainer new to commercial/non-apprenticeship delivery</w:t>
            </w:r>
          </w:p>
        </w:tc>
        <w:tc>
          <w:tcPr>
            <w:tcW w:w="3408" w:type="dxa"/>
            <w:vAlign w:val="center"/>
          </w:tcPr>
          <w:p w14:paraId="53F5DAC5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Within first delivery cycle, then follow-up if required</w:t>
            </w:r>
          </w:p>
        </w:tc>
        <w:tc>
          <w:tcPr>
            <w:tcW w:w="3408" w:type="dxa"/>
            <w:vAlign w:val="center"/>
          </w:tcPr>
          <w:p w14:paraId="19D6969E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Commercial training observation, customer feedback review</w:t>
            </w:r>
          </w:p>
        </w:tc>
      </w:tr>
      <w:tr w:rsidR="00546AE6" w14:paraId="438C87F8" w14:textId="77777777" w:rsidTr="006B0F9B">
        <w:trPr>
          <w:jc w:val="center"/>
        </w:trPr>
        <w:tc>
          <w:tcPr>
            <w:tcW w:w="3408" w:type="dxa"/>
            <w:vAlign w:val="center"/>
          </w:tcPr>
          <w:p w14:paraId="7D5DAEDD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Experienced tutor or trainer with strong performance</w:t>
            </w:r>
          </w:p>
        </w:tc>
        <w:tc>
          <w:tcPr>
            <w:tcW w:w="3408" w:type="dxa"/>
            <w:vAlign w:val="center"/>
          </w:tcPr>
          <w:p w14:paraId="0E0A4DAC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At least 1 formal observation per year</w:t>
            </w:r>
          </w:p>
        </w:tc>
        <w:tc>
          <w:tcPr>
            <w:tcW w:w="3408" w:type="dxa"/>
            <w:vAlign w:val="center"/>
          </w:tcPr>
          <w:p w14:paraId="3C527CDA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Formal observation plus learning walk or progress review observation</w:t>
            </w:r>
          </w:p>
        </w:tc>
      </w:tr>
      <w:tr w:rsidR="00546AE6" w14:paraId="300B95DD" w14:textId="77777777" w:rsidTr="006B0F9B">
        <w:trPr>
          <w:jc w:val="center"/>
        </w:trPr>
        <w:tc>
          <w:tcPr>
            <w:tcW w:w="3408" w:type="dxa"/>
            <w:vAlign w:val="center"/>
          </w:tcPr>
          <w:p w14:paraId="01490798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Tutor or trainer with identified concerns</w:t>
            </w:r>
          </w:p>
        </w:tc>
        <w:tc>
          <w:tcPr>
            <w:tcW w:w="3408" w:type="dxa"/>
            <w:vAlign w:val="center"/>
          </w:tcPr>
          <w:p w14:paraId="69B5052B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Every 6–8 weeks until improvement is sustained</w:t>
            </w:r>
          </w:p>
        </w:tc>
        <w:tc>
          <w:tcPr>
            <w:tcW w:w="3408" w:type="dxa"/>
            <w:vAlign w:val="center"/>
          </w:tcPr>
          <w:p w14:paraId="6094303E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Targeted observation, coaching and action plan review</w:t>
            </w:r>
          </w:p>
        </w:tc>
      </w:tr>
      <w:tr w:rsidR="00546AE6" w14:paraId="792AAD00" w14:textId="77777777" w:rsidTr="006B0F9B">
        <w:trPr>
          <w:jc w:val="center"/>
        </w:trPr>
        <w:tc>
          <w:tcPr>
            <w:tcW w:w="3408" w:type="dxa"/>
            <w:vAlign w:val="center"/>
          </w:tcPr>
          <w:p w14:paraId="478102DF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lastRenderedPageBreak/>
              <w:t>High-performing tutor or trainer</w:t>
            </w:r>
          </w:p>
        </w:tc>
        <w:tc>
          <w:tcPr>
            <w:tcW w:w="3408" w:type="dxa"/>
            <w:vAlign w:val="center"/>
          </w:tcPr>
          <w:p w14:paraId="3B57F8B5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At least 1 formal observation per year or every 18 months by agreement</w:t>
            </w:r>
          </w:p>
        </w:tc>
        <w:tc>
          <w:tcPr>
            <w:tcW w:w="3408" w:type="dxa"/>
            <w:vAlign w:val="center"/>
          </w:tcPr>
          <w:p w14:paraId="38ED0D79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Peer observation, mentoring and sharing good practice</w:t>
            </w:r>
          </w:p>
        </w:tc>
      </w:tr>
      <w:tr w:rsidR="00546AE6" w14:paraId="05A83286" w14:textId="77777777" w:rsidTr="006B0F9B">
        <w:trPr>
          <w:jc w:val="center"/>
        </w:trPr>
        <w:tc>
          <w:tcPr>
            <w:tcW w:w="3408" w:type="dxa"/>
            <w:vAlign w:val="center"/>
          </w:tcPr>
          <w:p w14:paraId="753BD53A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Sessional, freelance or associate trainer</w:t>
            </w:r>
          </w:p>
        </w:tc>
        <w:tc>
          <w:tcPr>
            <w:tcW w:w="3408" w:type="dxa"/>
            <w:vAlign w:val="center"/>
          </w:tcPr>
          <w:p w14:paraId="1370189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At least annually, or sooner if delivery volume is high</w:t>
            </w:r>
          </w:p>
        </w:tc>
        <w:tc>
          <w:tcPr>
            <w:tcW w:w="3408" w:type="dxa"/>
            <w:vAlign w:val="center"/>
          </w:tcPr>
          <w:p w14:paraId="4E6B4E50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Formal observation or recorded session review</w:t>
            </w:r>
          </w:p>
        </w:tc>
      </w:tr>
      <w:tr w:rsidR="00546AE6" w14:paraId="123100F7" w14:textId="77777777" w:rsidTr="006B0F9B">
        <w:trPr>
          <w:jc w:val="center"/>
        </w:trPr>
        <w:tc>
          <w:tcPr>
            <w:tcW w:w="3408" w:type="dxa"/>
            <w:vAlign w:val="center"/>
          </w:tcPr>
          <w:p w14:paraId="20A701E5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New programme or new curriculum area</w:t>
            </w:r>
          </w:p>
        </w:tc>
        <w:tc>
          <w:tcPr>
            <w:tcW w:w="3408" w:type="dxa"/>
            <w:vAlign w:val="center"/>
          </w:tcPr>
          <w:p w14:paraId="42005F0B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Observation during first delivery cycle</w:t>
            </w:r>
          </w:p>
        </w:tc>
        <w:tc>
          <w:tcPr>
            <w:tcW w:w="3408" w:type="dxa"/>
            <w:vAlign w:val="center"/>
          </w:tcPr>
          <w:p w14:paraId="234B135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Formal observation, learning walk or curriculum review</w:t>
            </w:r>
          </w:p>
        </w:tc>
      </w:tr>
      <w:tr w:rsidR="00546AE6" w14:paraId="1B383C8B" w14:textId="77777777" w:rsidTr="006B0F9B">
        <w:trPr>
          <w:jc w:val="center"/>
        </w:trPr>
        <w:tc>
          <w:tcPr>
            <w:tcW w:w="3408" w:type="dxa"/>
            <w:vAlign w:val="center"/>
          </w:tcPr>
          <w:p w14:paraId="7CFEC4D7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High-risk provision</w:t>
            </w:r>
          </w:p>
        </w:tc>
        <w:tc>
          <w:tcPr>
            <w:tcW w:w="3408" w:type="dxa"/>
            <w:vAlign w:val="center"/>
          </w:tcPr>
          <w:p w14:paraId="54D26663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At least 2 observations per year</w:t>
            </w:r>
          </w:p>
        </w:tc>
        <w:tc>
          <w:tcPr>
            <w:tcW w:w="3408" w:type="dxa"/>
            <w:vAlign w:val="center"/>
          </w:tcPr>
          <w:p w14:paraId="26AECE97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Formal observation, learning walk, deep dive or customer review</w:t>
            </w:r>
          </w:p>
        </w:tc>
      </w:tr>
      <w:tr w:rsidR="00546AE6" w14:paraId="2A037FC3" w14:textId="77777777" w:rsidTr="006B0F9B">
        <w:trPr>
          <w:jc w:val="center"/>
        </w:trPr>
        <w:tc>
          <w:tcPr>
            <w:tcW w:w="3408" w:type="dxa"/>
            <w:vAlign w:val="center"/>
          </w:tcPr>
          <w:p w14:paraId="57775120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Commercial/employer-funded provision</w:t>
            </w:r>
          </w:p>
        </w:tc>
        <w:tc>
          <w:tcPr>
            <w:tcW w:w="3408" w:type="dxa"/>
            <w:vAlign w:val="center"/>
          </w:tcPr>
          <w:p w14:paraId="17700E0C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At least annually, or during first delivery cycle for new products</w:t>
            </w:r>
          </w:p>
        </w:tc>
        <w:tc>
          <w:tcPr>
            <w:tcW w:w="3408" w:type="dxa"/>
            <w:vAlign w:val="center"/>
          </w:tcPr>
          <w:p w14:paraId="40D79888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Commercial training observation and customer feedback review</w:t>
            </w:r>
          </w:p>
        </w:tc>
      </w:tr>
      <w:tr w:rsidR="00546AE6" w14:paraId="12D03CC2" w14:textId="77777777" w:rsidTr="006B0F9B">
        <w:trPr>
          <w:jc w:val="center"/>
        </w:trPr>
        <w:tc>
          <w:tcPr>
            <w:tcW w:w="3408" w:type="dxa"/>
            <w:vAlign w:val="center"/>
          </w:tcPr>
          <w:p w14:paraId="634913F6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Apprenticeship progress reviews</w:t>
            </w:r>
          </w:p>
        </w:tc>
        <w:tc>
          <w:tcPr>
            <w:tcW w:w="3408" w:type="dxa"/>
            <w:vAlign w:val="center"/>
          </w:tcPr>
          <w:p w14:paraId="058FA015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At least once per tutor per year</w:t>
            </w:r>
          </w:p>
        </w:tc>
        <w:tc>
          <w:tcPr>
            <w:tcW w:w="3408" w:type="dxa"/>
            <w:vAlign w:val="center"/>
          </w:tcPr>
          <w:p w14:paraId="71FD05B1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Progress review observation</w:t>
            </w:r>
          </w:p>
        </w:tc>
      </w:tr>
    </w:tbl>
    <w:p w14:paraId="59B78FDA" w14:textId="77777777" w:rsidR="00546AE6" w:rsidRDefault="00546AE6" w:rsidP="00546AE6"/>
    <w:p w14:paraId="721692EE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As a minimum, each active delivery member should normally receive:</w:t>
      </w:r>
    </w:p>
    <w:p w14:paraId="670FB48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one formal teaching, learning and assessment observation per year;</w:t>
      </w:r>
    </w:p>
    <w:p w14:paraId="608CEFC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one relevant review or customer progress observation per year, where applicable;</w:t>
      </w:r>
    </w:p>
    <w:p w14:paraId="19D6F47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proofErr w:type="gramStart"/>
      <w:r>
        <w:t>at</w:t>
      </w:r>
      <w:proofErr w:type="gramEnd"/>
      <w:r>
        <w:t xml:space="preserve"> least one themed learning </w:t>
      </w:r>
      <w:proofErr w:type="gramStart"/>
      <w:r>
        <w:t>walk</w:t>
      </w:r>
      <w:proofErr w:type="gramEnd"/>
      <w:r>
        <w:t xml:space="preserve"> or short drop-in per year.</w:t>
      </w:r>
    </w:p>
    <w:p w14:paraId="666C5C67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For apprenticeship tutors, this should include a progress review observation.</w:t>
      </w:r>
    </w:p>
    <w:p w14:paraId="6621D4F3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For non-apprenticeship trainers, this may include a customer progress review, commercial delivery review, employer feedback review or short course observation.</w:t>
      </w:r>
    </w:p>
    <w:p w14:paraId="3AF35FF2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9. Risk-based observation triggers</w:t>
      </w:r>
    </w:p>
    <w:p w14:paraId="25B48F72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Additional observation activity may be arranged where:</w:t>
      </w:r>
    </w:p>
    <w:p w14:paraId="1AEFDBA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the staff member is new to Impact Academy;</w:t>
      </w:r>
    </w:p>
    <w:p w14:paraId="7ECAB4A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the staff member is new to a type of provision;</w:t>
      </w:r>
    </w:p>
    <w:p w14:paraId="4181C88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 new apprenticeship standard is launched;</w:t>
      </w:r>
    </w:p>
    <w:p w14:paraId="2AF6DD1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a new commercial course </w:t>
      </w:r>
      <w:proofErr w:type="gramStart"/>
      <w:r>
        <w:t>is</w:t>
      </w:r>
      <w:proofErr w:type="gramEnd"/>
      <w:r>
        <w:t xml:space="preserve"> launched;</w:t>
      </w:r>
    </w:p>
    <w:p w14:paraId="5B8D042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a new employer partnership </w:t>
      </w:r>
      <w:proofErr w:type="gramStart"/>
      <w:r>
        <w:t>is</w:t>
      </w:r>
      <w:proofErr w:type="gramEnd"/>
      <w:r>
        <w:t xml:space="preserve"> introduced;</w:t>
      </w:r>
    </w:p>
    <w:p w14:paraId="4BE5914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Impact Academy enters a </w:t>
      </w:r>
      <w:proofErr w:type="gramStart"/>
      <w:r>
        <w:t>new</w:t>
      </w:r>
      <w:proofErr w:type="gramEnd"/>
      <w:r>
        <w:t xml:space="preserve"> funded or commercial market;</w:t>
      </w:r>
    </w:p>
    <w:p w14:paraId="4104333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proofErr w:type="gramStart"/>
      <w:r>
        <w:t>a new</w:t>
      </w:r>
      <w:proofErr w:type="gramEnd"/>
      <w:r>
        <w:t xml:space="preserve"> delivery method </w:t>
      </w:r>
      <w:proofErr w:type="gramStart"/>
      <w:r>
        <w:t>is</w:t>
      </w:r>
      <w:proofErr w:type="gramEnd"/>
      <w:r>
        <w:t xml:space="preserve"> introduced;</w:t>
      </w:r>
    </w:p>
    <w:p w14:paraId="592D31D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satisfaction is low;</w:t>
      </w:r>
    </w:p>
    <w:p w14:paraId="35DF2C0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employer/client feedback identifies concerns;</w:t>
      </w:r>
    </w:p>
    <w:p w14:paraId="4DA7DCB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achievement, completion or attendance is below expectation;</w:t>
      </w:r>
    </w:p>
    <w:p w14:paraId="3BCBDEE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engagement is poor;</w:t>
      </w:r>
    </w:p>
    <w:p w14:paraId="17323BA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progress reviews or support reviews are weak;</w:t>
      </w:r>
    </w:p>
    <w:p w14:paraId="7D26337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quality assurance sampling identifies issues;</w:t>
      </w:r>
    </w:p>
    <w:p w14:paraId="3D90CA2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safeguarding, wellbeing or support concerns are identified;</w:t>
      </w:r>
    </w:p>
    <w:p w14:paraId="76A8DC8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assessment practice is inconsistent;</w:t>
      </w:r>
    </w:p>
    <w:p w14:paraId="4720885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course evaluations indicate concerns;</w:t>
      </w:r>
    </w:p>
    <w:p w14:paraId="461AA00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the tutor or trainer requests support;</w:t>
      </w:r>
    </w:p>
    <w:p w14:paraId="06794DF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proofErr w:type="gramStart"/>
      <w:r>
        <w:t>senior</w:t>
      </w:r>
      <w:proofErr w:type="gramEnd"/>
      <w:r>
        <w:t xml:space="preserve"> leaders identify strategic </w:t>
      </w:r>
      <w:proofErr w:type="gramStart"/>
      <w:r>
        <w:t>risk</w:t>
      </w:r>
      <w:proofErr w:type="gramEnd"/>
      <w:r>
        <w:t xml:space="preserve"> linked to provision growth.</w:t>
      </w:r>
    </w:p>
    <w:p w14:paraId="76B18D8B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10. Observation process</w:t>
      </w:r>
    </w:p>
    <w:p w14:paraId="148FF4E6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10.1 Planning</w:t>
      </w:r>
    </w:p>
    <w:p w14:paraId="71B2E881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annual observation schedule will be planned by the Head of Education / Quality Lead and reviewed throughout the year.</w:t>
      </w:r>
    </w:p>
    <w:p w14:paraId="778E8B9B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schedule will take account of:</w:t>
      </w:r>
    </w:p>
    <w:p w14:paraId="328EA52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apprenticeship provision;</w:t>
      </w:r>
    </w:p>
    <w:p w14:paraId="2561CB8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commercial training;</w:t>
      </w:r>
    </w:p>
    <w:p w14:paraId="33C9495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funded provision;</w:t>
      </w:r>
    </w:p>
    <w:p w14:paraId="4C0F65E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new curriculum areas;</w:t>
      </w:r>
    </w:p>
    <w:p w14:paraId="05C4F37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 partnerships;</w:t>
      </w:r>
    </w:p>
    <w:p w14:paraId="6FBDA81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staff experience;</w:t>
      </w:r>
    </w:p>
    <w:p w14:paraId="59E6AEE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feedback;</w:t>
      </w:r>
    </w:p>
    <w:p w14:paraId="01D1D76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employer/client feedback;</w:t>
      </w:r>
    </w:p>
    <w:p w14:paraId="6A403B7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achievement and completion data;</w:t>
      </w:r>
    </w:p>
    <w:p w14:paraId="3D3629E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SAR and QIP priorities;</w:t>
      </w:r>
    </w:p>
    <w:p w14:paraId="61F2ACC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strategic diversification priorities.</w:t>
      </w:r>
    </w:p>
    <w:p w14:paraId="35DB4608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10.2 Before the observation</w:t>
      </w:r>
    </w:p>
    <w:p w14:paraId="381A5E6C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observer may review:</w:t>
      </w:r>
    </w:p>
    <w:p w14:paraId="66A533F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proofErr w:type="spellStart"/>
      <w:r>
        <w:t>programme</w:t>
      </w:r>
      <w:proofErr w:type="spellEnd"/>
      <w:r>
        <w:t xml:space="preserve"> or course aims;</w:t>
      </w:r>
    </w:p>
    <w:p w14:paraId="6AC6952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session plan;</w:t>
      </w:r>
    </w:p>
    <w:p w14:paraId="5F556CA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curriculum plan;</w:t>
      </w:r>
    </w:p>
    <w:p w14:paraId="6B375C4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apprenticeship standard and KSBs, where relevant;</w:t>
      </w:r>
    </w:p>
    <w:p w14:paraId="45DCD0F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employer/client brief;</w:t>
      </w:r>
    </w:p>
    <w:p w14:paraId="43484E7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starting points;</w:t>
      </w:r>
    </w:p>
    <w:p w14:paraId="47F63B4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feedback;</w:t>
      </w:r>
    </w:p>
    <w:p w14:paraId="4C4D517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progress data;</w:t>
      </w:r>
    </w:p>
    <w:p w14:paraId="4D3BE67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achievement or completion data;</w:t>
      </w:r>
    </w:p>
    <w:p w14:paraId="0E04B2E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previous observation records;</w:t>
      </w:r>
    </w:p>
    <w:p w14:paraId="65501BB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quality assurance findings;</w:t>
      </w:r>
    </w:p>
    <w:p w14:paraId="4D430BA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 plans or identified risks.</w:t>
      </w:r>
    </w:p>
    <w:p w14:paraId="2021C70D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tutor or trainer should be able to explain:</w:t>
      </w:r>
    </w:p>
    <w:p w14:paraId="4ADE13F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the purpose of the session;</w:t>
      </w:r>
    </w:p>
    <w:p w14:paraId="44B0C73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who the learners/customers are;</w:t>
      </w:r>
    </w:p>
    <w:p w14:paraId="4CD6822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how the session links to the wider </w:t>
      </w:r>
      <w:proofErr w:type="spellStart"/>
      <w:r>
        <w:t>programme</w:t>
      </w:r>
      <w:proofErr w:type="spellEnd"/>
      <w:r>
        <w:t xml:space="preserve"> or employer need;</w:t>
      </w:r>
    </w:p>
    <w:p w14:paraId="5C4D27A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intended outcomes;</w:t>
      </w:r>
    </w:p>
    <w:p w14:paraId="16F8198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how learning will be checked;</w:t>
      </w:r>
    </w:p>
    <w:p w14:paraId="46F8F9C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how individual needs will be supported;</w:t>
      </w:r>
    </w:p>
    <w:p w14:paraId="58944DE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how the session contributes to customer experience and quality outcomes.</w:t>
      </w:r>
    </w:p>
    <w:p w14:paraId="4C7D1FE9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10.3 During the observation</w:t>
      </w:r>
    </w:p>
    <w:p w14:paraId="773DFFB0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observer will gather evidence relating to:</w:t>
      </w:r>
    </w:p>
    <w:p w14:paraId="2086FF2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quality of teaching, training, coaching or assessment;</w:t>
      </w:r>
    </w:p>
    <w:p w14:paraId="75F7F4C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engagement;</w:t>
      </w:r>
    </w:p>
    <w:p w14:paraId="44756BA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clarity of learning;</w:t>
      </w:r>
    </w:p>
    <w:p w14:paraId="67B0A47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relevance of content;</w:t>
      </w:r>
    </w:p>
    <w:p w14:paraId="7EA324A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checking of understanding;</w:t>
      </w:r>
    </w:p>
    <w:p w14:paraId="53C2F5C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progress made;</w:t>
      </w:r>
    </w:p>
    <w:p w14:paraId="795CF4D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inclusivity;</w:t>
      </w:r>
    </w:p>
    <w:p w14:paraId="7E2ACD5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safeguarding and wellbeing where relevant;</w:t>
      </w:r>
    </w:p>
    <w:p w14:paraId="4B14D45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 or workplace relevance;</w:t>
      </w:r>
    </w:p>
    <w:p w14:paraId="7922843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quality of feedback;</w:t>
      </w:r>
    </w:p>
    <w:p w14:paraId="3C37FD5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professionalism;</w:t>
      </w:r>
    </w:p>
    <w:p w14:paraId="4AFDC84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achievement of intended outcomes.</w:t>
      </w:r>
    </w:p>
    <w:p w14:paraId="04F9C41C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10.4 After the observation</w:t>
      </w:r>
    </w:p>
    <w:p w14:paraId="7CE517FF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Feedback should normally be provided within five working days.</w:t>
      </w:r>
    </w:p>
    <w:p w14:paraId="7BD689D2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Feedback will include:</w:t>
      </w:r>
    </w:p>
    <w:p w14:paraId="7072249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strengths;</w:t>
      </w:r>
    </w:p>
    <w:p w14:paraId="65F3877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areas for development;</w:t>
      </w:r>
    </w:p>
    <w:p w14:paraId="4AA0670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impact on learner/customer experience;</w:t>
      </w:r>
    </w:p>
    <w:p w14:paraId="069E258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impact on progress or intended outcomes;</w:t>
      </w:r>
    </w:p>
    <w:p w14:paraId="7C11A02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agreed actions;</w:t>
      </w:r>
    </w:p>
    <w:p w14:paraId="4B39CD4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CPD or coaching support;</w:t>
      </w:r>
    </w:p>
    <w:p w14:paraId="0385508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follow-up timescales where required.</w:t>
      </w:r>
    </w:p>
    <w:p w14:paraId="2C6FDB55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11. Observation outcomes</w:t>
      </w:r>
    </w:p>
    <w:p w14:paraId="5A3E28DD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Impact Academy will not use observations solely as a grading exercise.</w:t>
      </w:r>
    </w:p>
    <w:p w14:paraId="1DB29016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outcomes may be recorded as: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60"/>
        <w:gridCol w:w="4556"/>
      </w:tblGrid>
      <w:tr w:rsidR="00546AE6" w14:paraId="37A1776A" w14:textId="77777777" w:rsidTr="006B0F9B">
        <w:trPr>
          <w:jc w:val="center"/>
        </w:trPr>
        <w:tc>
          <w:tcPr>
            <w:tcW w:w="5112" w:type="dxa"/>
            <w:shd w:val="clear" w:color="auto" w:fill="3F484A"/>
            <w:vAlign w:val="center"/>
          </w:tcPr>
          <w:p w14:paraId="664E61C0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Outcome</w:t>
            </w:r>
          </w:p>
        </w:tc>
        <w:tc>
          <w:tcPr>
            <w:tcW w:w="5112" w:type="dxa"/>
            <w:shd w:val="clear" w:color="auto" w:fill="3F484A"/>
            <w:vAlign w:val="center"/>
          </w:tcPr>
          <w:p w14:paraId="6808E0B5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Meaning</w:t>
            </w:r>
          </w:p>
        </w:tc>
      </w:tr>
      <w:tr w:rsidR="00546AE6" w14:paraId="133F6C46" w14:textId="77777777" w:rsidTr="006B0F9B">
        <w:trPr>
          <w:jc w:val="center"/>
        </w:trPr>
        <w:tc>
          <w:tcPr>
            <w:tcW w:w="5112" w:type="dxa"/>
            <w:vAlign w:val="center"/>
          </w:tcPr>
          <w:p w14:paraId="486EFA6B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Strong practice</w:t>
            </w:r>
          </w:p>
        </w:tc>
        <w:tc>
          <w:tcPr>
            <w:tcW w:w="5112" w:type="dxa"/>
            <w:vAlign w:val="center"/>
          </w:tcPr>
          <w:p w14:paraId="6489BDB3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Practice is highly effective and may be shared more widely</w:t>
            </w:r>
          </w:p>
        </w:tc>
      </w:tr>
      <w:tr w:rsidR="00546AE6" w14:paraId="399B0591" w14:textId="77777777" w:rsidTr="006B0F9B">
        <w:trPr>
          <w:jc w:val="center"/>
        </w:trPr>
        <w:tc>
          <w:tcPr>
            <w:tcW w:w="5112" w:type="dxa"/>
            <w:vAlign w:val="center"/>
          </w:tcPr>
          <w:p w14:paraId="032970A8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Effective practice</w:t>
            </w:r>
          </w:p>
        </w:tc>
        <w:tc>
          <w:tcPr>
            <w:tcW w:w="5112" w:type="dxa"/>
            <w:vAlign w:val="center"/>
          </w:tcPr>
          <w:p w14:paraId="67D38B7C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Practice is secure and supports learner/customer progress</w:t>
            </w:r>
          </w:p>
        </w:tc>
      </w:tr>
      <w:tr w:rsidR="00546AE6" w14:paraId="06CA358C" w14:textId="77777777" w:rsidTr="006B0F9B">
        <w:trPr>
          <w:jc w:val="center"/>
        </w:trPr>
        <w:tc>
          <w:tcPr>
            <w:tcW w:w="5112" w:type="dxa"/>
            <w:vAlign w:val="center"/>
          </w:tcPr>
          <w:p w14:paraId="0B315D47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Development required</w:t>
            </w:r>
          </w:p>
        </w:tc>
        <w:tc>
          <w:tcPr>
            <w:tcW w:w="5112" w:type="dxa"/>
            <w:vAlign w:val="center"/>
          </w:tcPr>
          <w:p w14:paraId="7FD418D9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Some areas require improvement or further support</w:t>
            </w:r>
          </w:p>
        </w:tc>
      </w:tr>
      <w:tr w:rsidR="00546AE6" w14:paraId="56B18A64" w14:textId="77777777" w:rsidTr="006B0F9B">
        <w:trPr>
          <w:jc w:val="center"/>
        </w:trPr>
        <w:tc>
          <w:tcPr>
            <w:tcW w:w="5112" w:type="dxa"/>
            <w:vAlign w:val="center"/>
          </w:tcPr>
          <w:p w14:paraId="1674E0F4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Significant improvement required</w:t>
            </w:r>
          </w:p>
        </w:tc>
        <w:tc>
          <w:tcPr>
            <w:tcW w:w="5112" w:type="dxa"/>
            <w:vAlign w:val="center"/>
          </w:tcPr>
          <w:p w14:paraId="1CE6A0BF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Practice does not currently meet expected standards and requires targeted support</w:t>
            </w:r>
          </w:p>
        </w:tc>
      </w:tr>
    </w:tbl>
    <w:p w14:paraId="7416F159" w14:textId="77777777" w:rsidR="00546AE6" w:rsidRDefault="00546AE6" w:rsidP="00546AE6"/>
    <w:p w14:paraId="2F35C710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Where improvement is required, an action plan will be agreed.</w:t>
      </w:r>
    </w:p>
    <w:p w14:paraId="3D2281A9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lastRenderedPageBreak/>
        <w:t>12. Feedback and action planning</w:t>
      </w:r>
    </w:p>
    <w:p w14:paraId="6FD509DB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feedback should be:</w:t>
      </w:r>
    </w:p>
    <w:p w14:paraId="5AE8121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evidence-based;</w:t>
      </w:r>
    </w:p>
    <w:p w14:paraId="140BD09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balanced;</w:t>
      </w:r>
    </w:p>
    <w:p w14:paraId="244E9DA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professional;</w:t>
      </w:r>
    </w:p>
    <w:p w14:paraId="770202B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developmental;</w:t>
      </w:r>
    </w:p>
    <w:p w14:paraId="232F803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linked to learner/customer experience;</w:t>
      </w:r>
    </w:p>
    <w:p w14:paraId="7056DED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linked to progress, outcomes or intended impact;</w:t>
      </w:r>
    </w:p>
    <w:p w14:paraId="4FB02A5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connected to curriculum quality;</w:t>
      </w:r>
    </w:p>
    <w:p w14:paraId="3455EB4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focused on practical improvement.</w:t>
      </w:r>
    </w:p>
    <w:p w14:paraId="5F2F02AA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Actions may include:</w:t>
      </w:r>
    </w:p>
    <w:p w14:paraId="29861CB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improving questioning;</w:t>
      </w:r>
    </w:p>
    <w:p w14:paraId="19091E2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strengthening engagement;</w:t>
      </w:r>
    </w:p>
    <w:p w14:paraId="0DD5BCE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making learning outcomes clearer;</w:t>
      </w:r>
    </w:p>
    <w:p w14:paraId="5BBD508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linking content more explicitly to workplace or employer needs;</w:t>
      </w:r>
    </w:p>
    <w:p w14:paraId="08C7E82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improving checking of understanding;</w:t>
      </w:r>
    </w:p>
    <w:p w14:paraId="7821B2B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strengthening target-setting;</w:t>
      </w:r>
    </w:p>
    <w:p w14:paraId="3FD34B6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improving progress review practice;</w:t>
      </w:r>
    </w:p>
    <w:p w14:paraId="27FFF48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adapting resources;</w:t>
      </w:r>
    </w:p>
    <w:p w14:paraId="21539CA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improving accessibility;</w:t>
      </w:r>
    </w:p>
    <w:p w14:paraId="1FAE924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strengthening safeguarding or </w:t>
      </w:r>
      <w:proofErr w:type="gramStart"/>
      <w:r>
        <w:t>wellbeing</w:t>
      </w:r>
      <w:proofErr w:type="gramEnd"/>
      <w:r>
        <w:t xml:space="preserve"> discussions;</w:t>
      </w:r>
    </w:p>
    <w:p w14:paraId="072FA50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improving assessment feedback;</w:t>
      </w:r>
    </w:p>
    <w:p w14:paraId="49DB16E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attending CPD;</w:t>
      </w:r>
    </w:p>
    <w:p w14:paraId="750B2E9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observing a colleague;</w:t>
      </w:r>
    </w:p>
    <w:p w14:paraId="4907C61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receiving coaching or mentoring;</w:t>
      </w:r>
    </w:p>
    <w:p w14:paraId="4A47AC8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reviewing customer feedback.</w:t>
      </w:r>
    </w:p>
    <w:p w14:paraId="3AB2DC7C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13. Support and professional development</w:t>
      </w:r>
    </w:p>
    <w:p w14:paraId="7AC15D48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Impact Academy will use observation findings to support staff development across all provision types.</w:t>
      </w:r>
    </w:p>
    <w:p w14:paraId="672483FF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Support may include:</w:t>
      </w:r>
    </w:p>
    <w:p w14:paraId="7EE8BCC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coaching from the Head of Education or Quality Lead;</w:t>
      </w:r>
    </w:p>
    <w:p w14:paraId="419E204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peer mentoring;</w:t>
      </w:r>
    </w:p>
    <w:p w14:paraId="6A4896C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CPD workshops;</w:t>
      </w:r>
    </w:p>
    <w:p w14:paraId="7DCC8A4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proofErr w:type="spellStart"/>
      <w:r>
        <w:t>standardisation</w:t>
      </w:r>
      <w:proofErr w:type="spellEnd"/>
      <w:r>
        <w:t xml:space="preserve"> meetings;</w:t>
      </w:r>
    </w:p>
    <w:p w14:paraId="2AE2DFE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curriculum development support;</w:t>
      </w:r>
    </w:p>
    <w:p w14:paraId="5CB372D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commercial delivery coaching;</w:t>
      </w:r>
    </w:p>
    <w:p w14:paraId="6B4A3DA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 with online delivery;</w:t>
      </w:r>
    </w:p>
    <w:p w14:paraId="1A2B564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 with assessment practice;</w:t>
      </w:r>
    </w:p>
    <w:p w14:paraId="0B99C75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 with customer engagement;</w:t>
      </w:r>
    </w:p>
    <w:p w14:paraId="2580735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 of session planning;</w:t>
      </w:r>
    </w:p>
    <w:p w14:paraId="4BD6000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 of progress review practice;</w:t>
      </w:r>
    </w:p>
    <w:p w14:paraId="6BCB556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external CPD where appropriate.</w:t>
      </w:r>
    </w:p>
    <w:p w14:paraId="7297E984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Where strong practice is identified, staff may be invited to:</w:t>
      </w:r>
    </w:p>
    <w:p w14:paraId="48E6677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share resources;</w:t>
      </w:r>
    </w:p>
    <w:p w14:paraId="4A1BF31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deliver CPD;</w:t>
      </w:r>
    </w:p>
    <w:p w14:paraId="2D4A397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mentor colleagues;</w:t>
      </w:r>
    </w:p>
    <w:p w14:paraId="138B37D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 new provision development;</w:t>
      </w:r>
    </w:p>
    <w:p w14:paraId="5EEAE48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contribute to curriculum design;</w:t>
      </w:r>
    </w:p>
    <w:p w14:paraId="744D5D8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support </w:t>
      </w:r>
      <w:proofErr w:type="spellStart"/>
      <w:r>
        <w:t>standardisation</w:t>
      </w:r>
      <w:proofErr w:type="spellEnd"/>
      <w:r>
        <w:t>;</w:t>
      </w:r>
    </w:p>
    <w:p w14:paraId="5709685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model effective commercial or apprenticeship delivery.</w:t>
      </w:r>
    </w:p>
    <w:p w14:paraId="1EF3E3D6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14. Follow-up and re-observation</w:t>
      </w:r>
    </w:p>
    <w:p w14:paraId="0D785E9D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Where development actions are identified, a follow-up plan will be agreed.</w:t>
      </w:r>
    </w:p>
    <w:p w14:paraId="5DD266A7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Follow-up may include:</w:t>
      </w:r>
    </w:p>
    <w:p w14:paraId="6BB908A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professional discussion;</w:t>
      </w:r>
    </w:p>
    <w:p w14:paraId="348DF5C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 of learner/customer feedback;</w:t>
      </w:r>
    </w:p>
    <w:p w14:paraId="451A26D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 of employer/client feedback;</w:t>
      </w:r>
    </w:p>
    <w:p w14:paraId="1751AAC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 file or portfolio sampling;</w:t>
      </w:r>
    </w:p>
    <w:p w14:paraId="33115A8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 of progress records;</w:t>
      </w:r>
    </w:p>
    <w:p w14:paraId="3BC9C1E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short drop-in;</w:t>
      </w:r>
    </w:p>
    <w:p w14:paraId="4620C03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formal re-observation;</w:t>
      </w:r>
    </w:p>
    <w:p w14:paraId="717ADD2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 of revised resources;</w:t>
      </w:r>
    </w:p>
    <w:p w14:paraId="11827BC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proofErr w:type="gramStart"/>
      <w:r>
        <w:t>customer evaluation review.</w:t>
      </w:r>
      <w:proofErr w:type="gramEnd"/>
    </w:p>
    <w:p w14:paraId="55D36911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lastRenderedPageBreak/>
        <w:t>Where significant improvement is required, re-observation will normally take place within 6–8 weeks.</w:t>
      </w:r>
    </w:p>
    <w:p w14:paraId="2A72A0F8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15. Roles and responsibilities</w:t>
      </w:r>
    </w:p>
    <w:p w14:paraId="0A96243C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Senior Leadership Team</w:t>
      </w:r>
    </w:p>
    <w:p w14:paraId="3CF8D8FB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Senior Leadership Team are responsible for:</w:t>
      </w:r>
    </w:p>
    <w:p w14:paraId="31A8DE1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ensuring quality assurance covers all </w:t>
      </w:r>
      <w:proofErr w:type="gramStart"/>
      <w:r>
        <w:t>provision</w:t>
      </w:r>
      <w:proofErr w:type="gramEnd"/>
      <w:r>
        <w:t>;</w:t>
      </w:r>
    </w:p>
    <w:p w14:paraId="365CE81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supporting Impact Academy’s diversification strategy;</w:t>
      </w:r>
    </w:p>
    <w:p w14:paraId="25402B4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ensuring new provision is launched with appropriate quality controls;</w:t>
      </w:r>
    </w:p>
    <w:p w14:paraId="29C9C8E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reviewing observation themes;</w:t>
      </w:r>
    </w:p>
    <w:p w14:paraId="3D2CBB3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ensuring findings inform SAR and QIP;</w:t>
      </w:r>
    </w:p>
    <w:p w14:paraId="781694B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proofErr w:type="gramStart"/>
      <w:r>
        <w:t>ensuring</w:t>
      </w:r>
      <w:proofErr w:type="gramEnd"/>
      <w:r>
        <w:t xml:space="preserve"> CPD is available;</w:t>
      </w:r>
    </w:p>
    <w:p w14:paraId="15539CE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monitoring risks linked to growth, commercial delivery and curriculum expansion.</w:t>
      </w:r>
    </w:p>
    <w:p w14:paraId="43B7FA5A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Head of Education / Quality Lead</w:t>
      </w:r>
    </w:p>
    <w:p w14:paraId="040C28C3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Head of Education / Quality Lead is responsible for:</w:t>
      </w:r>
    </w:p>
    <w:p w14:paraId="6184810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planning the observation schedule;</w:t>
      </w:r>
    </w:p>
    <w:p w14:paraId="3357C31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ensuring observations cover apprenticeship and non-apprenticeship delivery;</w:t>
      </w:r>
    </w:p>
    <w:p w14:paraId="48E4FEE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monitoring new provision quality;</w:t>
      </w:r>
    </w:p>
    <w:p w14:paraId="14130BA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training observers;</w:t>
      </w:r>
    </w:p>
    <w:p w14:paraId="39B2E08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reviewing observation outcomes;</w:t>
      </w:r>
    </w:p>
    <w:p w14:paraId="1E5D8E1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identifying provider-wide themes;</w:t>
      </w:r>
    </w:p>
    <w:p w14:paraId="0620CE6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reporting findings to senior leaders;</w:t>
      </w:r>
    </w:p>
    <w:p w14:paraId="339B8BF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linking findings to CPD, SAR and QIP activity;</w:t>
      </w:r>
    </w:p>
    <w:p w14:paraId="7155DCF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ensuring action plans are completed.</w:t>
      </w:r>
    </w:p>
    <w:p w14:paraId="060C010D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Curriculum Leads / Programme Leads</w:t>
      </w:r>
    </w:p>
    <w:p w14:paraId="1590FE1B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Curriculum Leads / Programme Leads are responsible for:</w:t>
      </w:r>
    </w:p>
    <w:p w14:paraId="767115F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supporting delivery staff;</w:t>
      </w:r>
    </w:p>
    <w:p w14:paraId="6B65965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ensuring curriculum quality;</w:t>
      </w:r>
    </w:p>
    <w:p w14:paraId="3345D5E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reviewing observation feedback;</w:t>
      </w:r>
    </w:p>
    <w:p w14:paraId="192B1B3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monitoring action plans;</w:t>
      </w:r>
    </w:p>
    <w:p w14:paraId="25BEE35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supporting staff with delivery improvement;</w:t>
      </w:r>
    </w:p>
    <w:p w14:paraId="272477D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identifying good practice;</w:t>
      </w:r>
    </w:p>
    <w:p w14:paraId="3D15666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ensuring new </w:t>
      </w:r>
      <w:proofErr w:type="spellStart"/>
      <w:r>
        <w:t>programmes</w:t>
      </w:r>
      <w:proofErr w:type="spellEnd"/>
      <w:r>
        <w:t xml:space="preserve"> are quality assured.</w:t>
      </w:r>
    </w:p>
    <w:p w14:paraId="7905DF85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Commercial / Employer Partnership Leads</w:t>
      </w:r>
    </w:p>
    <w:p w14:paraId="715CDF4F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Commercial / Employer Partnership Leads are responsible for:</w:t>
      </w:r>
    </w:p>
    <w:p w14:paraId="12EFCC6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ensuring commercial delivery meets agreed client expectations;</w:t>
      </w:r>
    </w:p>
    <w:p w14:paraId="1481DBF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sharing employer/client feedback with the Quality Lead;</w:t>
      </w:r>
    </w:p>
    <w:p w14:paraId="54DF99C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supporting quality assurance of bespoke provision;</w:t>
      </w:r>
    </w:p>
    <w:p w14:paraId="211BFA8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identifying risks linked to customer satisfaction;</w:t>
      </w:r>
    </w:p>
    <w:p w14:paraId="4966071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ensuring new commercial </w:t>
      </w:r>
      <w:proofErr w:type="spellStart"/>
      <w:r>
        <w:t>programmes</w:t>
      </w:r>
      <w:proofErr w:type="spellEnd"/>
      <w:r>
        <w:t xml:space="preserve"> are reviewed and evaluated.</w:t>
      </w:r>
    </w:p>
    <w:p w14:paraId="6A2A2011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Observers</w:t>
      </w:r>
    </w:p>
    <w:p w14:paraId="6D1D26E8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Observers are responsible for:</w:t>
      </w:r>
    </w:p>
    <w:p w14:paraId="126A805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preparing appropriately;</w:t>
      </w:r>
    </w:p>
    <w:p w14:paraId="1ACAD01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understanding the type of provision being observed;</w:t>
      </w:r>
    </w:p>
    <w:p w14:paraId="719DE29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conducting observations fairly;</w:t>
      </w:r>
    </w:p>
    <w:p w14:paraId="510990D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gathering evidence professionally;</w:t>
      </w:r>
    </w:p>
    <w:p w14:paraId="770682E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providing constructive feedback;</w:t>
      </w:r>
    </w:p>
    <w:p w14:paraId="4FD919A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completing records accurately;</w:t>
      </w:r>
    </w:p>
    <w:p w14:paraId="56BB1DE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agreeing actions and timescales;</w:t>
      </w:r>
    </w:p>
    <w:p w14:paraId="6377CE4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maintaining confidentiality.</w:t>
      </w:r>
    </w:p>
    <w:p w14:paraId="0631A169" w14:textId="77777777" w:rsidR="00546AE6" w:rsidRDefault="00546AE6" w:rsidP="00546AE6">
      <w:pPr>
        <w:pStyle w:val="Heading2"/>
      </w:pPr>
      <w:r>
        <w:rPr>
          <w:rFonts w:ascii="Poppins" w:eastAsia="Poppins" w:hAnsi="Poppins"/>
          <w:sz w:val="24"/>
        </w:rPr>
        <w:t>Tutors, Trainers and Delivery Staff</w:t>
      </w:r>
    </w:p>
    <w:p w14:paraId="3909F949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Tutors, Trainers and Delivery Staff are responsible for:</w:t>
      </w:r>
    </w:p>
    <w:p w14:paraId="4EAD2B9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engaging positively with observation;</w:t>
      </w:r>
    </w:p>
    <w:p w14:paraId="646DA03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preparing relevant planning documents;</w:t>
      </w:r>
    </w:p>
    <w:p w14:paraId="5CA904F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explaining learner/customer needs and session purpose;</w:t>
      </w:r>
    </w:p>
    <w:p w14:paraId="5B30A2D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reflecting on practice;</w:t>
      </w:r>
    </w:p>
    <w:p w14:paraId="73E4F36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acting on feedback;</w:t>
      </w:r>
    </w:p>
    <w:p w14:paraId="315A2DE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completing agreed actions;</w:t>
      </w:r>
    </w:p>
    <w:p w14:paraId="6B9ECF9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participating in CPD;</w:t>
      </w:r>
    </w:p>
    <w:p w14:paraId="468F2FF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sharing effective practice where appropriate.</w:t>
      </w:r>
    </w:p>
    <w:p w14:paraId="7E311696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lastRenderedPageBreak/>
        <w:t>16. Recording and documentation</w:t>
      </w:r>
    </w:p>
    <w:p w14:paraId="3C3C673D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records will be stored securely and used for quality improvement.</w:t>
      </w:r>
    </w:p>
    <w:p w14:paraId="7451549E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Records may include:</w:t>
      </w:r>
    </w:p>
    <w:p w14:paraId="6F2819D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observation form;</w:t>
      </w:r>
    </w:p>
    <w:p w14:paraId="70747BC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tutor/trainer self-reflection;</w:t>
      </w:r>
    </w:p>
    <w:p w14:paraId="3FBCD14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feedback notes;</w:t>
      </w:r>
    </w:p>
    <w:p w14:paraId="49B4E70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agreed action plan;</w:t>
      </w:r>
    </w:p>
    <w:p w14:paraId="3C10FD9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follow-up review;</w:t>
      </w:r>
    </w:p>
    <w:p w14:paraId="72DE881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CPD record;</w:t>
      </w:r>
    </w:p>
    <w:p w14:paraId="5E16BCB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feedback;</w:t>
      </w:r>
    </w:p>
    <w:p w14:paraId="29523F0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employer/client feedback;</w:t>
      </w:r>
    </w:p>
    <w:p w14:paraId="5347B54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evidence of improvement.</w:t>
      </w:r>
    </w:p>
    <w:p w14:paraId="010202D8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findings will inform:</w:t>
      </w:r>
    </w:p>
    <w:p w14:paraId="4533C5B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individual development plans;</w:t>
      </w:r>
    </w:p>
    <w:p w14:paraId="6E353F5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CPD planning;</w:t>
      </w:r>
    </w:p>
    <w:p w14:paraId="0BCB0E6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curriculum reviews;</w:t>
      </w:r>
    </w:p>
    <w:p w14:paraId="07F512C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quality meetings;</w:t>
      </w:r>
    </w:p>
    <w:p w14:paraId="5FDE82C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commercial </w:t>
      </w:r>
      <w:proofErr w:type="spellStart"/>
      <w:r>
        <w:t>programme</w:t>
      </w:r>
      <w:proofErr w:type="spellEnd"/>
      <w:r>
        <w:t xml:space="preserve"> reviews;</w:t>
      </w:r>
    </w:p>
    <w:p w14:paraId="764C23B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apprenticeship quality reviews;</w:t>
      </w:r>
    </w:p>
    <w:p w14:paraId="62034DB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SAR and QIP evidence;</w:t>
      </w:r>
    </w:p>
    <w:p w14:paraId="33C959B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performance review discussions where appropriate.</w:t>
      </w:r>
    </w:p>
    <w:p w14:paraId="4E82D0F0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17. Confidentiality</w:t>
      </w:r>
    </w:p>
    <w:p w14:paraId="0B9667C6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records will be treated confidentially and shared only with relevant staff.</w:t>
      </w:r>
    </w:p>
    <w:p w14:paraId="2417CF94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may include:</w:t>
      </w:r>
    </w:p>
    <w:p w14:paraId="4083208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the tutor or trainer;</w:t>
      </w:r>
    </w:p>
    <w:p w14:paraId="0183CAF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observer;</w:t>
      </w:r>
    </w:p>
    <w:p w14:paraId="380F0DA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line manager;</w:t>
      </w:r>
    </w:p>
    <w:p w14:paraId="348A721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Head of Education;</w:t>
      </w:r>
    </w:p>
    <w:p w14:paraId="3E46CB4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Quality Lead;</w:t>
      </w:r>
    </w:p>
    <w:p w14:paraId="3CF1E34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 xml:space="preserve">relevant curriculum or </w:t>
      </w:r>
      <w:proofErr w:type="spellStart"/>
      <w:r>
        <w:t>programme</w:t>
      </w:r>
      <w:proofErr w:type="spellEnd"/>
      <w:r>
        <w:t xml:space="preserve"> lead;</w:t>
      </w:r>
    </w:p>
    <w:p w14:paraId="26A8C4E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senior leaders </w:t>
      </w:r>
      <w:proofErr w:type="gramStart"/>
      <w:r>
        <w:t>where</w:t>
      </w:r>
      <w:proofErr w:type="gramEnd"/>
      <w:r>
        <w:t xml:space="preserve"> appropriate.</w:t>
      </w:r>
    </w:p>
    <w:p w14:paraId="3396AEE8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Provider-wide themes may be shared anonymously to support improvement and CPD.</w:t>
      </w:r>
    </w:p>
    <w:p w14:paraId="36C0BDB8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18. Use of observation findings</w:t>
      </w:r>
    </w:p>
    <w:p w14:paraId="1B3B019B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findings will be used to:</w:t>
      </w:r>
    </w:p>
    <w:p w14:paraId="41B94EE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improve teaching, learning, assessment and training;</w:t>
      </w:r>
    </w:p>
    <w:p w14:paraId="7D14EB9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improve learner/customer experience;</w:t>
      </w:r>
    </w:p>
    <w:p w14:paraId="269E69A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strengthen apprenticeship and non-apprenticeship delivery;</w:t>
      </w:r>
    </w:p>
    <w:p w14:paraId="2648F4A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support commercial delivery quality;</w:t>
      </w:r>
    </w:p>
    <w:p w14:paraId="57DF811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identify CPD needs;</w:t>
      </w:r>
    </w:p>
    <w:p w14:paraId="34682CF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improve curriculum design and implementation;</w:t>
      </w:r>
    </w:p>
    <w:p w14:paraId="1B90EE5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support new </w:t>
      </w:r>
      <w:proofErr w:type="spellStart"/>
      <w:r>
        <w:t>programme</w:t>
      </w:r>
      <w:proofErr w:type="spellEnd"/>
      <w:r>
        <w:t xml:space="preserve"> development;</w:t>
      </w:r>
    </w:p>
    <w:p w14:paraId="22157DA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strengthen employer and client satisfaction;</w:t>
      </w:r>
    </w:p>
    <w:p w14:paraId="2D82C3B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identify and share good practice;</w:t>
      </w:r>
    </w:p>
    <w:p w14:paraId="0C9B1EF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inform SAR and QIP;</w:t>
      </w:r>
    </w:p>
    <w:p w14:paraId="35FFE19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monitor the quality impact of Impact Academy’s diversification model.</w:t>
      </w:r>
    </w:p>
    <w:p w14:paraId="347F35DA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findings should help Impact Academy ensure that growth into new areas does not weaken quality, consistency, safeguarding, learner support or customer experience.</w:t>
      </w:r>
    </w:p>
    <w:p w14:paraId="0F41C2AA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19. Links to other policies and procedures</w:t>
      </w:r>
    </w:p>
    <w:p w14:paraId="68D5BEC2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policy should be read alongside:</w:t>
      </w:r>
    </w:p>
    <w:p w14:paraId="6B0411D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Quality Assurance Policy;</w:t>
      </w:r>
    </w:p>
    <w:p w14:paraId="162E08A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Curriculum Policy;</w:t>
      </w:r>
    </w:p>
    <w:p w14:paraId="7F0EBF8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Teaching, Learning and Assessment Strategy;</w:t>
      </w:r>
    </w:p>
    <w:p w14:paraId="73D6046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Commercial Training Quality Procedure;</w:t>
      </w:r>
    </w:p>
    <w:p w14:paraId="7474523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Customer Experience Strategy;</w:t>
      </w:r>
    </w:p>
    <w:p w14:paraId="2D82DDA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Safeguarding and Prevent Policy;</w:t>
      </w:r>
    </w:p>
    <w:p w14:paraId="107D0E4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Equality, Diversity and Inclusion Policy;</w:t>
      </w:r>
    </w:p>
    <w:p w14:paraId="28999AC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Performance Management Policy;</w:t>
      </w:r>
    </w:p>
    <w:p w14:paraId="27D2933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CPD Policy;</w:t>
      </w:r>
    </w:p>
    <w:p w14:paraId="54675CA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Internal Quality Assurance Policy;</w:t>
      </w:r>
    </w:p>
    <w:p w14:paraId="1C5B710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 Progress Review Procedure;</w:t>
      </w:r>
    </w:p>
    <w:p w14:paraId="7B0BF00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 Engagement Procedure;</w:t>
      </w:r>
    </w:p>
    <w:p w14:paraId="14036E1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Complaints Policy;</w:t>
      </w:r>
    </w:p>
    <w:p w14:paraId="62A361D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SAR and QIP process.</w:t>
      </w:r>
    </w:p>
    <w:p w14:paraId="30EC5343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20. Monitoring and review</w:t>
      </w:r>
    </w:p>
    <w:p w14:paraId="7542FDFD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This policy will be reviewed annually by the Head of Education / Quality Lead, or sooner if there are significant changes to:</w:t>
      </w:r>
    </w:p>
    <w:p w14:paraId="2616CC2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Impact Academy’s delivery model;</w:t>
      </w:r>
    </w:p>
    <w:p w14:paraId="53A27D6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apprenticeship provision;</w:t>
      </w:r>
    </w:p>
    <w:p w14:paraId="1BB0FF8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commercial training provision;</w:t>
      </w:r>
    </w:p>
    <w:p w14:paraId="7048B41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funded learning routes;</w:t>
      </w:r>
    </w:p>
    <w:p w14:paraId="3031B77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Ofsted or external quality expectations;</w:t>
      </w:r>
    </w:p>
    <w:p w14:paraId="7E58134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proofErr w:type="spellStart"/>
      <w:r>
        <w:t>organisational</w:t>
      </w:r>
      <w:proofErr w:type="spellEnd"/>
      <w:r>
        <w:t xml:space="preserve"> structure;</w:t>
      </w:r>
    </w:p>
    <w:p w14:paraId="13E8ED8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staffing;</w:t>
      </w:r>
    </w:p>
    <w:p w14:paraId="69ED2065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safeguarding or compliance requirements;</w:t>
      </w:r>
    </w:p>
    <w:p w14:paraId="4900A00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strategic diversification priorities.</w:t>
      </w:r>
    </w:p>
    <w:p w14:paraId="3808F900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The effectiveness of the policy will be monitored through:</w:t>
      </w:r>
    </w:p>
    <w:p w14:paraId="4B454C8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completion of the observation schedule;</w:t>
      </w:r>
    </w:p>
    <w:p w14:paraId="3C9543C9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quality of observation records;</w:t>
      </w:r>
    </w:p>
    <w:p w14:paraId="45565C1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feedback;</w:t>
      </w:r>
    </w:p>
    <w:p w14:paraId="1D17078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employer/client feedback;</w:t>
      </w:r>
    </w:p>
    <w:p w14:paraId="178818C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achievement, completion and retention data;</w:t>
      </w:r>
    </w:p>
    <w:p w14:paraId="5B2BBBF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proofErr w:type="gramStart"/>
      <w:r>
        <w:t>CPD impact</w:t>
      </w:r>
      <w:proofErr w:type="gramEnd"/>
      <w:r>
        <w:t>;</w:t>
      </w:r>
    </w:p>
    <w:p w14:paraId="37D62674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SAR and QIP progress;</w:t>
      </w:r>
    </w:p>
    <w:p w14:paraId="2D8E0D6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internal quality assurance findings;</w:t>
      </w:r>
    </w:p>
    <w:p w14:paraId="3DA5EDE8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commercial </w:t>
      </w:r>
      <w:proofErr w:type="spellStart"/>
      <w:r>
        <w:t>programme</w:t>
      </w:r>
      <w:proofErr w:type="spellEnd"/>
      <w:r>
        <w:t xml:space="preserve"> evaluations;</w:t>
      </w:r>
    </w:p>
    <w:p w14:paraId="21A4B8EC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senior leadership quality reviews.</w:t>
      </w:r>
    </w:p>
    <w:p w14:paraId="21250628" w14:textId="77777777" w:rsidR="00546AE6" w:rsidRDefault="00546AE6" w:rsidP="00546AE6">
      <w:pPr>
        <w:pStyle w:val="Heading1"/>
        <w:rPr>
          <w:rFonts w:ascii="Poppins" w:eastAsia="Poppins" w:hAnsi="Poppins"/>
          <w:sz w:val="24"/>
        </w:rPr>
      </w:pPr>
    </w:p>
    <w:p w14:paraId="4756EED4" w14:textId="532A845F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Appendix 1: Minimum annual observation schedule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62"/>
        <w:gridCol w:w="4454"/>
      </w:tblGrid>
      <w:tr w:rsidR="00546AE6" w14:paraId="57EF78DC" w14:textId="77777777" w:rsidTr="006B0F9B">
        <w:trPr>
          <w:jc w:val="center"/>
        </w:trPr>
        <w:tc>
          <w:tcPr>
            <w:tcW w:w="5112" w:type="dxa"/>
            <w:shd w:val="clear" w:color="auto" w:fill="3F484A"/>
            <w:vAlign w:val="center"/>
          </w:tcPr>
          <w:p w14:paraId="6D152496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Activity</w:t>
            </w:r>
          </w:p>
        </w:tc>
        <w:tc>
          <w:tcPr>
            <w:tcW w:w="5112" w:type="dxa"/>
            <w:shd w:val="clear" w:color="auto" w:fill="3F484A"/>
            <w:vAlign w:val="center"/>
          </w:tcPr>
          <w:p w14:paraId="5F298C1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Minimum frequency</w:t>
            </w:r>
          </w:p>
        </w:tc>
      </w:tr>
      <w:tr w:rsidR="00546AE6" w14:paraId="00EDFA1C" w14:textId="77777777" w:rsidTr="006B0F9B">
        <w:trPr>
          <w:jc w:val="center"/>
        </w:trPr>
        <w:tc>
          <w:tcPr>
            <w:tcW w:w="5112" w:type="dxa"/>
            <w:vAlign w:val="center"/>
          </w:tcPr>
          <w:p w14:paraId="18FC8676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Formal teaching, learning and assessment observation</w:t>
            </w:r>
          </w:p>
        </w:tc>
        <w:tc>
          <w:tcPr>
            <w:tcW w:w="5112" w:type="dxa"/>
            <w:vAlign w:val="center"/>
          </w:tcPr>
          <w:p w14:paraId="2ABF1DFB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Once per active delivery member per year</w:t>
            </w:r>
          </w:p>
        </w:tc>
      </w:tr>
      <w:tr w:rsidR="00546AE6" w14:paraId="133D372A" w14:textId="77777777" w:rsidTr="006B0F9B">
        <w:trPr>
          <w:jc w:val="center"/>
        </w:trPr>
        <w:tc>
          <w:tcPr>
            <w:tcW w:w="5112" w:type="dxa"/>
            <w:vAlign w:val="center"/>
          </w:tcPr>
          <w:p w14:paraId="44A0A211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Apprenticeship progress review observation</w:t>
            </w:r>
          </w:p>
        </w:tc>
        <w:tc>
          <w:tcPr>
            <w:tcW w:w="5112" w:type="dxa"/>
            <w:vAlign w:val="center"/>
          </w:tcPr>
          <w:p w14:paraId="61765239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Once per apprenticeship tutor per year</w:t>
            </w:r>
          </w:p>
        </w:tc>
      </w:tr>
      <w:tr w:rsidR="00546AE6" w14:paraId="6B688BA6" w14:textId="77777777" w:rsidTr="006B0F9B">
        <w:trPr>
          <w:jc w:val="center"/>
        </w:trPr>
        <w:tc>
          <w:tcPr>
            <w:tcW w:w="5112" w:type="dxa"/>
            <w:vAlign w:val="center"/>
          </w:tcPr>
          <w:p w14:paraId="2E7A13A9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Non-apprenticeship progress/customer review observation</w:t>
            </w:r>
          </w:p>
        </w:tc>
        <w:tc>
          <w:tcPr>
            <w:tcW w:w="5112" w:type="dxa"/>
            <w:vAlign w:val="center"/>
          </w:tcPr>
          <w:p w14:paraId="1C510639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Once per relevant delivery member per year</w:t>
            </w:r>
          </w:p>
        </w:tc>
      </w:tr>
      <w:tr w:rsidR="00546AE6" w14:paraId="4BB2656C" w14:textId="77777777" w:rsidTr="006B0F9B">
        <w:trPr>
          <w:jc w:val="center"/>
        </w:trPr>
        <w:tc>
          <w:tcPr>
            <w:tcW w:w="5112" w:type="dxa"/>
            <w:vAlign w:val="center"/>
          </w:tcPr>
          <w:p w14:paraId="24C2626E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Commercial training observation</w:t>
            </w:r>
          </w:p>
        </w:tc>
        <w:tc>
          <w:tcPr>
            <w:tcW w:w="5112" w:type="dxa"/>
            <w:vAlign w:val="center"/>
          </w:tcPr>
          <w:p w14:paraId="5046EB01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At least annually, or within first delivery cycle for new provision</w:t>
            </w:r>
          </w:p>
        </w:tc>
      </w:tr>
      <w:tr w:rsidR="00546AE6" w14:paraId="24A3B873" w14:textId="77777777" w:rsidTr="006B0F9B">
        <w:trPr>
          <w:jc w:val="center"/>
        </w:trPr>
        <w:tc>
          <w:tcPr>
            <w:tcW w:w="5112" w:type="dxa"/>
            <w:vAlign w:val="center"/>
          </w:tcPr>
          <w:p w14:paraId="15E9B4D5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Themed learning walk/drop-in</w:t>
            </w:r>
          </w:p>
        </w:tc>
        <w:tc>
          <w:tcPr>
            <w:tcW w:w="5112" w:type="dxa"/>
            <w:vAlign w:val="center"/>
          </w:tcPr>
          <w:p w14:paraId="41CB05A1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At least once per active delivery member per year</w:t>
            </w:r>
          </w:p>
        </w:tc>
      </w:tr>
      <w:tr w:rsidR="00546AE6" w14:paraId="4B56E125" w14:textId="77777777" w:rsidTr="006B0F9B">
        <w:trPr>
          <w:jc w:val="center"/>
        </w:trPr>
        <w:tc>
          <w:tcPr>
            <w:tcW w:w="5112" w:type="dxa"/>
            <w:vAlign w:val="center"/>
          </w:tcPr>
          <w:p w14:paraId="37E7C7C7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Peer observation</w:t>
            </w:r>
          </w:p>
        </w:tc>
        <w:tc>
          <w:tcPr>
            <w:tcW w:w="5112" w:type="dxa"/>
            <w:vAlign w:val="center"/>
          </w:tcPr>
          <w:p w14:paraId="51E7F961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Encouraged annually</w:t>
            </w:r>
          </w:p>
        </w:tc>
      </w:tr>
      <w:tr w:rsidR="00546AE6" w14:paraId="3F3CFC87" w14:textId="77777777" w:rsidTr="006B0F9B">
        <w:trPr>
          <w:jc w:val="center"/>
        </w:trPr>
        <w:tc>
          <w:tcPr>
            <w:tcW w:w="5112" w:type="dxa"/>
            <w:vAlign w:val="center"/>
          </w:tcPr>
          <w:p w14:paraId="5F08194A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New tutor/trainer first observation</w:t>
            </w:r>
          </w:p>
        </w:tc>
        <w:tc>
          <w:tcPr>
            <w:tcW w:w="5112" w:type="dxa"/>
            <w:vAlign w:val="center"/>
          </w:tcPr>
          <w:p w14:paraId="54BF0559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Within 4–6 weeks</w:t>
            </w:r>
          </w:p>
        </w:tc>
      </w:tr>
      <w:tr w:rsidR="00546AE6" w14:paraId="761134E3" w14:textId="77777777" w:rsidTr="006B0F9B">
        <w:trPr>
          <w:jc w:val="center"/>
        </w:trPr>
        <w:tc>
          <w:tcPr>
            <w:tcW w:w="5112" w:type="dxa"/>
            <w:vAlign w:val="center"/>
          </w:tcPr>
          <w:p w14:paraId="21B08EAD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New tutor/trainer follow-up observation</w:t>
            </w:r>
          </w:p>
        </w:tc>
        <w:tc>
          <w:tcPr>
            <w:tcW w:w="5112" w:type="dxa"/>
            <w:vAlign w:val="center"/>
          </w:tcPr>
          <w:p w14:paraId="0D5E4F34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Within 3 months</w:t>
            </w:r>
          </w:p>
        </w:tc>
      </w:tr>
      <w:tr w:rsidR="00546AE6" w14:paraId="46943BD6" w14:textId="77777777" w:rsidTr="006B0F9B">
        <w:trPr>
          <w:jc w:val="center"/>
        </w:trPr>
        <w:tc>
          <w:tcPr>
            <w:tcW w:w="5112" w:type="dxa"/>
            <w:vAlign w:val="center"/>
          </w:tcPr>
          <w:p w14:paraId="0D26CEBF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Re-observation after significant concern</w:t>
            </w:r>
          </w:p>
        </w:tc>
        <w:tc>
          <w:tcPr>
            <w:tcW w:w="5112" w:type="dxa"/>
            <w:vAlign w:val="center"/>
          </w:tcPr>
          <w:p w14:paraId="24D6269E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Within 6–8 weeks</w:t>
            </w:r>
          </w:p>
        </w:tc>
      </w:tr>
      <w:tr w:rsidR="00546AE6" w14:paraId="58E3590D" w14:textId="77777777" w:rsidTr="006B0F9B">
        <w:trPr>
          <w:jc w:val="center"/>
        </w:trPr>
        <w:tc>
          <w:tcPr>
            <w:tcW w:w="5112" w:type="dxa"/>
            <w:vAlign w:val="center"/>
          </w:tcPr>
          <w:p w14:paraId="3FC862AC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New programme observation</w:t>
            </w:r>
          </w:p>
        </w:tc>
        <w:tc>
          <w:tcPr>
            <w:tcW w:w="5112" w:type="dxa"/>
            <w:vAlign w:val="center"/>
          </w:tcPr>
          <w:p w14:paraId="057E49D6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During first delivery cycle</w:t>
            </w:r>
          </w:p>
        </w:tc>
      </w:tr>
    </w:tbl>
    <w:p w14:paraId="24DC3E69" w14:textId="77777777" w:rsidR="00546AE6" w:rsidRDefault="00546AE6" w:rsidP="00546AE6"/>
    <w:p w14:paraId="30531132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Appendix 2: Observation focus areas</w:t>
      </w:r>
    </w:p>
    <w:p w14:paraId="7DC776D7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Observation activity may consider:</w:t>
      </w:r>
    </w:p>
    <w:p w14:paraId="6827017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curriculum intent and sequencing;</w:t>
      </w:r>
    </w:p>
    <w:p w14:paraId="3B708A6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quality of teaching, training, coaching and assessment;</w:t>
      </w:r>
    </w:p>
    <w:p w14:paraId="677A462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learner/customer engagement;</w:t>
      </w:r>
    </w:p>
    <w:p w14:paraId="58E2B4AA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progress and achievement;</w:t>
      </w:r>
    </w:p>
    <w:p w14:paraId="0C39BDD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employer/client relevance;</w:t>
      </w:r>
    </w:p>
    <w:p w14:paraId="1E33CF86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development of occupational knowledge, skills and </w:t>
      </w:r>
      <w:proofErr w:type="spellStart"/>
      <w:r>
        <w:t>behaviours</w:t>
      </w:r>
      <w:proofErr w:type="spellEnd"/>
      <w:r>
        <w:t>, where relevant;</w:t>
      </w:r>
    </w:p>
    <w:p w14:paraId="44ACFDE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clarity of learning outcomes;</w:t>
      </w:r>
    </w:p>
    <w:p w14:paraId="3B965A6B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questioning and checking understanding;</w:t>
      </w:r>
    </w:p>
    <w:p w14:paraId="1217953D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lastRenderedPageBreak/>
        <w:t>stretch and challenge;</w:t>
      </w:r>
    </w:p>
    <w:p w14:paraId="2DC4FAE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adaptation for individual needs;</w:t>
      </w:r>
    </w:p>
    <w:p w14:paraId="78D99301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accessibility and inclusion;</w:t>
      </w:r>
    </w:p>
    <w:p w14:paraId="4DE98493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 xml:space="preserve">English, </w:t>
      </w:r>
      <w:proofErr w:type="spellStart"/>
      <w:r>
        <w:t>maths</w:t>
      </w:r>
      <w:proofErr w:type="spellEnd"/>
      <w:r>
        <w:t xml:space="preserve"> and digital skills;</w:t>
      </w:r>
    </w:p>
    <w:p w14:paraId="128FD4F2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safeguarding, Prevent, EDI and wellbeing;</w:t>
      </w:r>
    </w:p>
    <w:p w14:paraId="32E8FDB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assessment and feedback;</w:t>
      </w:r>
    </w:p>
    <w:p w14:paraId="2F5A18FE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target-setting;</w:t>
      </w:r>
    </w:p>
    <w:p w14:paraId="2E7D9500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customer satisfaction;</w:t>
      </w:r>
    </w:p>
    <w:p w14:paraId="22C9FAD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workplace application;</w:t>
      </w:r>
    </w:p>
    <w:p w14:paraId="39A8DBC7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commercial client requirements;</w:t>
      </w:r>
    </w:p>
    <w:p w14:paraId="1E043AAF" w14:textId="77777777" w:rsidR="00546AE6" w:rsidRDefault="00546AE6" w:rsidP="00546AE6">
      <w:pPr>
        <w:pStyle w:val="ListBullet"/>
        <w:tabs>
          <w:tab w:val="num" w:pos="360"/>
        </w:tabs>
        <w:spacing w:after="40"/>
        <w:ind w:left="360" w:hanging="360"/>
      </w:pPr>
      <w:r>
        <w:t>professional standards and conduct.</w:t>
      </w:r>
    </w:p>
    <w:p w14:paraId="234C19CD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Appendix 3: Suggested annual quality cycle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97"/>
        <w:gridCol w:w="4519"/>
      </w:tblGrid>
      <w:tr w:rsidR="00546AE6" w14:paraId="530E373E" w14:textId="77777777" w:rsidTr="006B0F9B">
        <w:trPr>
          <w:jc w:val="center"/>
        </w:trPr>
        <w:tc>
          <w:tcPr>
            <w:tcW w:w="5112" w:type="dxa"/>
            <w:shd w:val="clear" w:color="auto" w:fill="3F484A"/>
            <w:vAlign w:val="center"/>
          </w:tcPr>
          <w:p w14:paraId="3986993A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Month/period</w:t>
            </w:r>
          </w:p>
        </w:tc>
        <w:tc>
          <w:tcPr>
            <w:tcW w:w="5112" w:type="dxa"/>
            <w:shd w:val="clear" w:color="auto" w:fill="3F484A"/>
            <w:vAlign w:val="center"/>
          </w:tcPr>
          <w:p w14:paraId="7BB1120B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Activity</w:t>
            </w:r>
          </w:p>
        </w:tc>
      </w:tr>
      <w:tr w:rsidR="00546AE6" w14:paraId="4D70E18C" w14:textId="77777777" w:rsidTr="006B0F9B">
        <w:trPr>
          <w:jc w:val="center"/>
        </w:trPr>
        <w:tc>
          <w:tcPr>
            <w:tcW w:w="5112" w:type="dxa"/>
            <w:vAlign w:val="center"/>
          </w:tcPr>
          <w:p w14:paraId="636A1A1E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September–October</w:t>
            </w:r>
          </w:p>
        </w:tc>
        <w:tc>
          <w:tcPr>
            <w:tcW w:w="5112" w:type="dxa"/>
            <w:vAlign w:val="center"/>
          </w:tcPr>
          <w:p w14:paraId="7878CD8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Confirm annual observation schedule; identify provision risks; observe new staff</w:t>
            </w:r>
          </w:p>
        </w:tc>
      </w:tr>
      <w:tr w:rsidR="00546AE6" w14:paraId="662968B1" w14:textId="77777777" w:rsidTr="006B0F9B">
        <w:trPr>
          <w:jc w:val="center"/>
        </w:trPr>
        <w:tc>
          <w:tcPr>
            <w:tcW w:w="5112" w:type="dxa"/>
            <w:vAlign w:val="center"/>
          </w:tcPr>
          <w:p w14:paraId="7E89924B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November–December</w:t>
            </w:r>
          </w:p>
        </w:tc>
        <w:tc>
          <w:tcPr>
            <w:tcW w:w="5112" w:type="dxa"/>
            <w:vAlign w:val="center"/>
          </w:tcPr>
          <w:p w14:paraId="7EBE50A9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Formal observations and first themed learning walk</w:t>
            </w:r>
          </w:p>
        </w:tc>
      </w:tr>
      <w:tr w:rsidR="00546AE6" w14:paraId="3C726D45" w14:textId="77777777" w:rsidTr="006B0F9B">
        <w:trPr>
          <w:jc w:val="center"/>
        </w:trPr>
        <w:tc>
          <w:tcPr>
            <w:tcW w:w="5112" w:type="dxa"/>
            <w:vAlign w:val="center"/>
          </w:tcPr>
          <w:p w14:paraId="5DA22D88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January–February</w:t>
            </w:r>
          </w:p>
        </w:tc>
        <w:tc>
          <w:tcPr>
            <w:tcW w:w="5112" w:type="dxa"/>
            <w:vAlign w:val="center"/>
          </w:tcPr>
          <w:p w14:paraId="31B9B571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Apprenticeship progress review observations and commercial delivery reviews</w:t>
            </w:r>
          </w:p>
        </w:tc>
      </w:tr>
      <w:tr w:rsidR="00546AE6" w14:paraId="6B305F98" w14:textId="77777777" w:rsidTr="006B0F9B">
        <w:trPr>
          <w:jc w:val="center"/>
        </w:trPr>
        <w:tc>
          <w:tcPr>
            <w:tcW w:w="5112" w:type="dxa"/>
            <w:vAlign w:val="center"/>
          </w:tcPr>
          <w:p w14:paraId="0CD6B2E8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March–April</w:t>
            </w:r>
          </w:p>
        </w:tc>
        <w:tc>
          <w:tcPr>
            <w:tcW w:w="5112" w:type="dxa"/>
            <w:vAlign w:val="center"/>
          </w:tcPr>
          <w:p w14:paraId="239A22A8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Targeted observations or follow-up observations where required</w:t>
            </w:r>
          </w:p>
        </w:tc>
      </w:tr>
      <w:tr w:rsidR="00546AE6" w14:paraId="4D8BE461" w14:textId="77777777" w:rsidTr="006B0F9B">
        <w:trPr>
          <w:jc w:val="center"/>
        </w:trPr>
        <w:tc>
          <w:tcPr>
            <w:tcW w:w="5112" w:type="dxa"/>
            <w:vAlign w:val="center"/>
          </w:tcPr>
          <w:p w14:paraId="39D03EE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May–June</w:t>
            </w:r>
          </w:p>
        </w:tc>
        <w:tc>
          <w:tcPr>
            <w:tcW w:w="5112" w:type="dxa"/>
            <w:vAlign w:val="center"/>
          </w:tcPr>
          <w:p w14:paraId="050936E7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Themed deep dive linked to curriculum, customer experience, employer engagement or new provision</w:t>
            </w:r>
          </w:p>
        </w:tc>
      </w:tr>
      <w:tr w:rsidR="00546AE6" w14:paraId="545CC2C4" w14:textId="77777777" w:rsidTr="006B0F9B">
        <w:trPr>
          <w:jc w:val="center"/>
        </w:trPr>
        <w:tc>
          <w:tcPr>
            <w:tcW w:w="5112" w:type="dxa"/>
            <w:vAlign w:val="center"/>
          </w:tcPr>
          <w:p w14:paraId="0AC53A61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July</w:t>
            </w:r>
          </w:p>
        </w:tc>
        <w:tc>
          <w:tcPr>
            <w:tcW w:w="5112" w:type="dxa"/>
            <w:vAlign w:val="center"/>
          </w:tcPr>
          <w:p w14:paraId="4B5D463F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Review observation findings and identify CPD priorities</w:t>
            </w:r>
          </w:p>
        </w:tc>
      </w:tr>
      <w:tr w:rsidR="00546AE6" w14:paraId="1F8E2268" w14:textId="77777777" w:rsidTr="006B0F9B">
        <w:trPr>
          <w:jc w:val="center"/>
        </w:trPr>
        <w:tc>
          <w:tcPr>
            <w:tcW w:w="5112" w:type="dxa"/>
            <w:vAlign w:val="center"/>
          </w:tcPr>
          <w:p w14:paraId="05A8B7EB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August</w:t>
            </w:r>
          </w:p>
        </w:tc>
        <w:tc>
          <w:tcPr>
            <w:tcW w:w="5112" w:type="dxa"/>
            <w:vAlign w:val="center"/>
          </w:tcPr>
          <w:p w14:paraId="34A45643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Update policy, observation forms, SAR/QIP actions and annual quality calendar</w:t>
            </w:r>
          </w:p>
        </w:tc>
      </w:tr>
    </w:tbl>
    <w:p w14:paraId="2ACAAFFF" w14:textId="77777777" w:rsidR="00546AE6" w:rsidRDefault="00546AE6" w:rsidP="00546AE6"/>
    <w:p w14:paraId="3CCE96AA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lastRenderedPageBreak/>
        <w:t>Appendix 4: Additional quality checks for diversified provision</w:t>
      </w:r>
    </w:p>
    <w:p w14:paraId="5C76C71B" w14:textId="77777777" w:rsidR="00546AE6" w:rsidRDefault="00546AE6" w:rsidP="00546AE6">
      <w:pPr>
        <w:spacing w:after="120"/>
      </w:pPr>
      <w:r>
        <w:rPr>
          <w:rFonts w:ascii="Poppins" w:eastAsia="Poppins" w:hAnsi="Poppins"/>
          <w:sz w:val="24"/>
        </w:rPr>
        <w:t>Where Impact Academy delivers provision outside apprenticeships, the following checks should be considered.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35"/>
        <w:gridCol w:w="4581"/>
      </w:tblGrid>
      <w:tr w:rsidR="00546AE6" w14:paraId="179DFF34" w14:textId="77777777" w:rsidTr="006B0F9B">
        <w:trPr>
          <w:jc w:val="center"/>
        </w:trPr>
        <w:tc>
          <w:tcPr>
            <w:tcW w:w="5112" w:type="dxa"/>
            <w:shd w:val="clear" w:color="auto" w:fill="3F484A"/>
            <w:vAlign w:val="center"/>
          </w:tcPr>
          <w:p w14:paraId="53C13E5C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Area</w:t>
            </w:r>
          </w:p>
        </w:tc>
        <w:tc>
          <w:tcPr>
            <w:tcW w:w="5112" w:type="dxa"/>
            <w:shd w:val="clear" w:color="auto" w:fill="3F484A"/>
            <w:vAlign w:val="center"/>
          </w:tcPr>
          <w:p w14:paraId="37822A50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Quality check</w:t>
            </w:r>
          </w:p>
        </w:tc>
      </w:tr>
      <w:tr w:rsidR="00546AE6" w14:paraId="3EDDBA90" w14:textId="77777777" w:rsidTr="006B0F9B">
        <w:trPr>
          <w:jc w:val="center"/>
        </w:trPr>
        <w:tc>
          <w:tcPr>
            <w:tcW w:w="5112" w:type="dxa"/>
            <w:vAlign w:val="center"/>
          </w:tcPr>
          <w:p w14:paraId="235433F3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Commercial training</w:t>
            </w:r>
          </w:p>
        </w:tc>
        <w:tc>
          <w:tcPr>
            <w:tcW w:w="5112" w:type="dxa"/>
            <w:vAlign w:val="center"/>
          </w:tcPr>
          <w:p w14:paraId="7059C4BF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Does delivery meet the client brief and agreed outcomes?</w:t>
            </w:r>
          </w:p>
        </w:tc>
      </w:tr>
      <w:tr w:rsidR="00546AE6" w14:paraId="77FB1BB7" w14:textId="77777777" w:rsidTr="006B0F9B">
        <w:trPr>
          <w:jc w:val="center"/>
        </w:trPr>
        <w:tc>
          <w:tcPr>
            <w:tcW w:w="5112" w:type="dxa"/>
            <w:vAlign w:val="center"/>
          </w:tcPr>
          <w:p w14:paraId="5B4B04CC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Employer-funded provision</w:t>
            </w:r>
          </w:p>
        </w:tc>
        <w:tc>
          <w:tcPr>
            <w:tcW w:w="5112" w:type="dxa"/>
            <w:vAlign w:val="center"/>
          </w:tcPr>
          <w:p w14:paraId="6803E1D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Are employer needs clearly reflected in delivery?</w:t>
            </w:r>
          </w:p>
        </w:tc>
      </w:tr>
      <w:tr w:rsidR="00546AE6" w14:paraId="0033B121" w14:textId="77777777" w:rsidTr="006B0F9B">
        <w:trPr>
          <w:jc w:val="center"/>
        </w:trPr>
        <w:tc>
          <w:tcPr>
            <w:tcW w:w="5112" w:type="dxa"/>
            <w:vAlign w:val="center"/>
          </w:tcPr>
          <w:p w14:paraId="776320EE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Short courses</w:t>
            </w:r>
          </w:p>
        </w:tc>
        <w:tc>
          <w:tcPr>
            <w:tcW w:w="5112" w:type="dxa"/>
            <w:vAlign w:val="center"/>
          </w:tcPr>
          <w:p w14:paraId="30F34891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Are aims, outcomes, pace and resources appropriate?</w:t>
            </w:r>
          </w:p>
        </w:tc>
      </w:tr>
      <w:tr w:rsidR="00546AE6" w14:paraId="5DF379BE" w14:textId="77777777" w:rsidTr="006B0F9B">
        <w:trPr>
          <w:jc w:val="center"/>
        </w:trPr>
        <w:tc>
          <w:tcPr>
            <w:tcW w:w="5112" w:type="dxa"/>
            <w:vAlign w:val="center"/>
          </w:tcPr>
          <w:p w14:paraId="5A1EF948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Funded adult learning</w:t>
            </w:r>
          </w:p>
        </w:tc>
        <w:tc>
          <w:tcPr>
            <w:tcW w:w="5112" w:type="dxa"/>
            <w:vAlign w:val="center"/>
          </w:tcPr>
          <w:p w14:paraId="714E252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Are eligibility, support, progress and achievement monitored effectively?</w:t>
            </w:r>
          </w:p>
        </w:tc>
      </w:tr>
      <w:tr w:rsidR="00546AE6" w14:paraId="3F89C097" w14:textId="77777777" w:rsidTr="006B0F9B">
        <w:trPr>
          <w:jc w:val="center"/>
        </w:trPr>
        <w:tc>
          <w:tcPr>
            <w:tcW w:w="5112" w:type="dxa"/>
            <w:vAlign w:val="center"/>
          </w:tcPr>
          <w:p w14:paraId="6092598B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Retrofit/green skills</w:t>
            </w:r>
          </w:p>
        </w:tc>
        <w:tc>
          <w:tcPr>
            <w:tcW w:w="5112" w:type="dxa"/>
            <w:vAlign w:val="center"/>
          </w:tcPr>
          <w:p w14:paraId="69821C6F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Is technical content accurate, current and relevant to industry need?</w:t>
            </w:r>
          </w:p>
        </w:tc>
      </w:tr>
      <w:tr w:rsidR="00546AE6" w14:paraId="650A7685" w14:textId="77777777" w:rsidTr="006B0F9B">
        <w:trPr>
          <w:jc w:val="center"/>
        </w:trPr>
        <w:tc>
          <w:tcPr>
            <w:tcW w:w="5112" w:type="dxa"/>
            <w:vAlign w:val="center"/>
          </w:tcPr>
          <w:p w14:paraId="22AE3AC6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Bespoke employer programmes</w:t>
            </w:r>
          </w:p>
        </w:tc>
        <w:tc>
          <w:tcPr>
            <w:tcW w:w="5112" w:type="dxa"/>
            <w:vAlign w:val="center"/>
          </w:tcPr>
          <w:p w14:paraId="11117036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Is learning contextualised to the employer’s workplace?</w:t>
            </w:r>
          </w:p>
        </w:tc>
      </w:tr>
      <w:tr w:rsidR="00546AE6" w14:paraId="4B2546B3" w14:textId="77777777" w:rsidTr="006B0F9B">
        <w:trPr>
          <w:jc w:val="center"/>
        </w:trPr>
        <w:tc>
          <w:tcPr>
            <w:tcW w:w="5112" w:type="dxa"/>
            <w:vAlign w:val="center"/>
          </w:tcPr>
          <w:p w14:paraId="5D71C147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Online delivery</w:t>
            </w:r>
          </w:p>
        </w:tc>
        <w:tc>
          <w:tcPr>
            <w:tcW w:w="5112" w:type="dxa"/>
            <w:vAlign w:val="center"/>
          </w:tcPr>
          <w:p w14:paraId="7010AF6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Are learners/customers engaged and supported effectively?</w:t>
            </w:r>
          </w:p>
        </w:tc>
      </w:tr>
      <w:tr w:rsidR="00546AE6" w14:paraId="3BA92E35" w14:textId="77777777" w:rsidTr="006B0F9B">
        <w:trPr>
          <w:jc w:val="center"/>
        </w:trPr>
        <w:tc>
          <w:tcPr>
            <w:tcW w:w="5112" w:type="dxa"/>
            <w:vAlign w:val="center"/>
          </w:tcPr>
          <w:p w14:paraId="701623DB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New provision</w:t>
            </w:r>
          </w:p>
        </w:tc>
        <w:tc>
          <w:tcPr>
            <w:tcW w:w="5112" w:type="dxa"/>
            <w:vAlign w:val="center"/>
          </w:tcPr>
          <w:p w14:paraId="1C6A78CE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Has quality been reviewed during the first delivery cycle?</w:t>
            </w:r>
          </w:p>
        </w:tc>
      </w:tr>
      <w:tr w:rsidR="00546AE6" w14:paraId="74F9D9B4" w14:textId="77777777" w:rsidTr="006B0F9B">
        <w:trPr>
          <w:jc w:val="center"/>
        </w:trPr>
        <w:tc>
          <w:tcPr>
            <w:tcW w:w="5112" w:type="dxa"/>
            <w:vAlign w:val="center"/>
          </w:tcPr>
          <w:p w14:paraId="645E8A02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Customer experience</w:t>
            </w:r>
          </w:p>
        </w:tc>
        <w:tc>
          <w:tcPr>
            <w:tcW w:w="5112" w:type="dxa"/>
            <w:vAlign w:val="center"/>
          </w:tcPr>
          <w:p w14:paraId="19E15801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Is feedback gathered, reviewed and acted upon?</w:t>
            </w:r>
          </w:p>
        </w:tc>
      </w:tr>
      <w:tr w:rsidR="00546AE6" w14:paraId="2D8311F6" w14:textId="77777777" w:rsidTr="006B0F9B">
        <w:trPr>
          <w:jc w:val="center"/>
        </w:trPr>
        <w:tc>
          <w:tcPr>
            <w:tcW w:w="5112" w:type="dxa"/>
            <w:vAlign w:val="center"/>
          </w:tcPr>
          <w:p w14:paraId="3021C933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Safeguarding and wellbeing</w:t>
            </w:r>
          </w:p>
        </w:tc>
        <w:tc>
          <w:tcPr>
            <w:tcW w:w="5112" w:type="dxa"/>
            <w:vAlign w:val="center"/>
          </w:tcPr>
          <w:p w14:paraId="1B307848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Are appropriate arrangements in place for the type of provision delivered?</w:t>
            </w:r>
          </w:p>
        </w:tc>
      </w:tr>
    </w:tbl>
    <w:p w14:paraId="1854DFDD" w14:textId="77777777" w:rsidR="00546AE6" w:rsidRDefault="00546AE6" w:rsidP="00546AE6"/>
    <w:p w14:paraId="0B1CDE6E" w14:textId="77777777" w:rsidR="00546AE6" w:rsidRDefault="00546AE6" w:rsidP="00546AE6">
      <w:pPr>
        <w:pStyle w:val="Heading1"/>
      </w:pPr>
      <w:r>
        <w:rPr>
          <w:rFonts w:ascii="Poppins" w:eastAsia="Poppins" w:hAnsi="Poppins"/>
          <w:sz w:val="24"/>
        </w:rPr>
        <w:t>Appendix 5: Policy approval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83"/>
        <w:gridCol w:w="4533"/>
      </w:tblGrid>
      <w:tr w:rsidR="00546AE6" w14:paraId="3E2325B7" w14:textId="77777777" w:rsidTr="006B0F9B">
        <w:trPr>
          <w:jc w:val="center"/>
        </w:trPr>
        <w:tc>
          <w:tcPr>
            <w:tcW w:w="5112" w:type="dxa"/>
            <w:shd w:val="clear" w:color="auto" w:fill="3F484A"/>
            <w:vAlign w:val="center"/>
          </w:tcPr>
          <w:p w14:paraId="6D8DDDD4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Approval detail</w:t>
            </w:r>
          </w:p>
        </w:tc>
        <w:tc>
          <w:tcPr>
            <w:tcW w:w="5112" w:type="dxa"/>
            <w:shd w:val="clear" w:color="auto" w:fill="3F484A"/>
            <w:vAlign w:val="center"/>
          </w:tcPr>
          <w:p w14:paraId="7683ECDF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b/>
                <w:color w:val="FFFFFF"/>
                <w:sz w:val="24"/>
              </w:rPr>
              <w:t>Information</w:t>
            </w:r>
          </w:p>
        </w:tc>
      </w:tr>
      <w:tr w:rsidR="00546AE6" w14:paraId="16251D83" w14:textId="77777777" w:rsidTr="006B0F9B">
        <w:trPr>
          <w:jc w:val="center"/>
        </w:trPr>
        <w:tc>
          <w:tcPr>
            <w:tcW w:w="5112" w:type="dxa"/>
            <w:vAlign w:val="center"/>
          </w:tcPr>
          <w:p w14:paraId="656ABD50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Approved by</w:t>
            </w:r>
          </w:p>
        </w:tc>
        <w:tc>
          <w:tcPr>
            <w:tcW w:w="5112" w:type="dxa"/>
            <w:vAlign w:val="center"/>
          </w:tcPr>
          <w:p w14:paraId="4AED8C1D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Senior Leadership Team</w:t>
            </w:r>
          </w:p>
        </w:tc>
      </w:tr>
      <w:tr w:rsidR="00546AE6" w14:paraId="2B78CC6F" w14:textId="77777777" w:rsidTr="006B0F9B">
        <w:trPr>
          <w:jc w:val="center"/>
        </w:trPr>
        <w:tc>
          <w:tcPr>
            <w:tcW w:w="5112" w:type="dxa"/>
            <w:vAlign w:val="center"/>
          </w:tcPr>
          <w:p w14:paraId="28E9F06D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Policy owner</w:t>
            </w:r>
          </w:p>
        </w:tc>
        <w:tc>
          <w:tcPr>
            <w:tcW w:w="5112" w:type="dxa"/>
            <w:vAlign w:val="center"/>
          </w:tcPr>
          <w:p w14:paraId="31B9442A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Head of Education / Quality Lead</w:t>
            </w:r>
          </w:p>
        </w:tc>
      </w:tr>
      <w:tr w:rsidR="00546AE6" w14:paraId="075F0ED3" w14:textId="77777777" w:rsidTr="006B0F9B">
        <w:trPr>
          <w:jc w:val="center"/>
        </w:trPr>
        <w:tc>
          <w:tcPr>
            <w:tcW w:w="5112" w:type="dxa"/>
            <w:vAlign w:val="center"/>
          </w:tcPr>
          <w:p w14:paraId="54479B9C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Date approved</w:t>
            </w:r>
          </w:p>
        </w:tc>
        <w:tc>
          <w:tcPr>
            <w:tcW w:w="5112" w:type="dxa"/>
            <w:vAlign w:val="center"/>
          </w:tcPr>
          <w:p w14:paraId="5A298EFB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May 2026</w:t>
            </w:r>
          </w:p>
        </w:tc>
      </w:tr>
      <w:tr w:rsidR="00546AE6" w14:paraId="104EB196" w14:textId="77777777" w:rsidTr="006B0F9B">
        <w:trPr>
          <w:jc w:val="center"/>
        </w:trPr>
        <w:tc>
          <w:tcPr>
            <w:tcW w:w="5112" w:type="dxa"/>
            <w:vAlign w:val="center"/>
          </w:tcPr>
          <w:p w14:paraId="64C86DBF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Review date</w:t>
            </w:r>
          </w:p>
        </w:tc>
        <w:tc>
          <w:tcPr>
            <w:tcW w:w="5112" w:type="dxa"/>
            <w:vAlign w:val="center"/>
          </w:tcPr>
          <w:p w14:paraId="782721F5" w14:textId="77777777" w:rsidR="00546AE6" w:rsidRDefault="00546AE6" w:rsidP="006B0F9B">
            <w:pPr>
              <w:spacing w:after="40"/>
            </w:pPr>
            <w:r>
              <w:rPr>
                <w:rFonts w:ascii="Poppins" w:eastAsia="Poppins" w:hAnsi="Poppins"/>
                <w:sz w:val="24"/>
              </w:rPr>
              <w:t>May 2027</w:t>
            </w:r>
          </w:p>
        </w:tc>
      </w:tr>
    </w:tbl>
    <w:p w14:paraId="0680F054" w14:textId="77777777" w:rsidR="00380131" w:rsidRDefault="00380131" w:rsidP="0010560F">
      <w:pPr>
        <w:spacing w:after="0" w:line="240" w:lineRule="auto"/>
        <w:rPr>
          <w:rFonts w:ascii="Raleway" w:eastAsia="Times New Roman" w:hAnsi="Raleway" w:cs="Times New Roman"/>
          <w:kern w:val="0"/>
          <w:sz w:val="24"/>
          <w:szCs w:val="24"/>
          <w:lang w:eastAsia="en-GB"/>
          <w14:ligatures w14:val="none"/>
        </w:rPr>
      </w:pPr>
    </w:p>
    <w:p w14:paraId="0DE1B6C3" w14:textId="77777777" w:rsidR="00380131" w:rsidRDefault="00380131" w:rsidP="0010560F">
      <w:pPr>
        <w:spacing w:after="0" w:line="240" w:lineRule="auto"/>
        <w:rPr>
          <w:rFonts w:ascii="Raleway" w:eastAsia="Times New Roman" w:hAnsi="Raleway" w:cs="Times New Roman"/>
          <w:kern w:val="0"/>
          <w:sz w:val="24"/>
          <w:szCs w:val="24"/>
          <w:lang w:eastAsia="en-GB"/>
          <w14:ligatures w14:val="none"/>
        </w:rPr>
      </w:pPr>
    </w:p>
    <w:sectPr w:rsidR="00380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46ACC" w14:textId="77777777" w:rsidR="001E096B" w:rsidRDefault="001E096B" w:rsidP="006A3F9C">
      <w:pPr>
        <w:spacing w:after="0" w:line="240" w:lineRule="auto"/>
      </w:pPr>
      <w:r>
        <w:separator/>
      </w:r>
    </w:p>
  </w:endnote>
  <w:endnote w:type="continuationSeparator" w:id="0">
    <w:p w14:paraId="75A0CF42" w14:textId="77777777" w:rsidR="001E096B" w:rsidRDefault="001E096B" w:rsidP="006A3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8459A" w14:textId="77777777" w:rsidR="001E096B" w:rsidRDefault="001E096B" w:rsidP="006A3F9C">
      <w:pPr>
        <w:spacing w:after="0" w:line="240" w:lineRule="auto"/>
      </w:pPr>
      <w:r>
        <w:separator/>
      </w:r>
    </w:p>
  </w:footnote>
  <w:footnote w:type="continuationSeparator" w:id="0">
    <w:p w14:paraId="4D206B75" w14:textId="77777777" w:rsidR="001E096B" w:rsidRDefault="001E096B" w:rsidP="006A3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1ECF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011C7"/>
    <w:multiLevelType w:val="multilevel"/>
    <w:tmpl w:val="4BDA4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78577F"/>
    <w:multiLevelType w:val="multilevel"/>
    <w:tmpl w:val="D97C1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CA36A0"/>
    <w:multiLevelType w:val="multilevel"/>
    <w:tmpl w:val="9B78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82618D"/>
    <w:multiLevelType w:val="multilevel"/>
    <w:tmpl w:val="30B28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2E36E8"/>
    <w:multiLevelType w:val="multilevel"/>
    <w:tmpl w:val="38B01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5E5CD5"/>
    <w:multiLevelType w:val="multilevel"/>
    <w:tmpl w:val="57EE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CA0D07"/>
    <w:multiLevelType w:val="multilevel"/>
    <w:tmpl w:val="DBD8A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BD269C"/>
    <w:multiLevelType w:val="multilevel"/>
    <w:tmpl w:val="DADA6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D653C"/>
    <w:multiLevelType w:val="multilevel"/>
    <w:tmpl w:val="D33AE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1A79A5"/>
    <w:multiLevelType w:val="multilevel"/>
    <w:tmpl w:val="0A02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B05DBD"/>
    <w:multiLevelType w:val="multilevel"/>
    <w:tmpl w:val="C4FCA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3F222A"/>
    <w:multiLevelType w:val="multilevel"/>
    <w:tmpl w:val="A418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B079F5"/>
    <w:multiLevelType w:val="multilevel"/>
    <w:tmpl w:val="22FC8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0948B8"/>
    <w:multiLevelType w:val="hybridMultilevel"/>
    <w:tmpl w:val="C5246A1E"/>
    <w:lvl w:ilvl="0" w:tplc="C46AC212">
      <w:start w:val="3"/>
      <w:numFmt w:val="bullet"/>
      <w:lvlText w:val="-"/>
      <w:lvlJc w:val="left"/>
      <w:pPr>
        <w:ind w:left="720" w:hanging="360"/>
      </w:pPr>
      <w:rPr>
        <w:rFonts w:ascii="Raleway" w:eastAsia="Times New Roman" w:hAnsi="Raleway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B405F"/>
    <w:multiLevelType w:val="multilevel"/>
    <w:tmpl w:val="731EC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076A58"/>
    <w:multiLevelType w:val="multilevel"/>
    <w:tmpl w:val="2332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3C217D"/>
    <w:multiLevelType w:val="multilevel"/>
    <w:tmpl w:val="FE28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77778B"/>
    <w:multiLevelType w:val="hybridMultilevel"/>
    <w:tmpl w:val="8B78166C"/>
    <w:lvl w:ilvl="0" w:tplc="9984FEDA">
      <w:start w:val="3"/>
      <w:numFmt w:val="bullet"/>
      <w:lvlText w:val=""/>
      <w:lvlJc w:val="left"/>
      <w:pPr>
        <w:ind w:left="720" w:hanging="360"/>
      </w:pPr>
      <w:rPr>
        <w:rFonts w:ascii="Raleway" w:eastAsia="Times New Roman" w:hAnsi="Raleway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C0864"/>
    <w:multiLevelType w:val="multilevel"/>
    <w:tmpl w:val="22EA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00129F"/>
    <w:multiLevelType w:val="multilevel"/>
    <w:tmpl w:val="47561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B724BC"/>
    <w:multiLevelType w:val="multilevel"/>
    <w:tmpl w:val="0E063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BF46CF"/>
    <w:multiLevelType w:val="multilevel"/>
    <w:tmpl w:val="529A4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731082"/>
    <w:multiLevelType w:val="multilevel"/>
    <w:tmpl w:val="E276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B23329"/>
    <w:multiLevelType w:val="multilevel"/>
    <w:tmpl w:val="D22ED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A140AF"/>
    <w:multiLevelType w:val="multilevel"/>
    <w:tmpl w:val="7FAA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8249496">
    <w:abstractNumId w:val="17"/>
  </w:num>
  <w:num w:numId="2" w16cid:durableId="1425372122">
    <w:abstractNumId w:val="19"/>
  </w:num>
  <w:num w:numId="3" w16cid:durableId="411856136">
    <w:abstractNumId w:val="13"/>
  </w:num>
  <w:num w:numId="4" w16cid:durableId="567959977">
    <w:abstractNumId w:val="6"/>
  </w:num>
  <w:num w:numId="5" w16cid:durableId="1124035170">
    <w:abstractNumId w:val="21"/>
  </w:num>
  <w:num w:numId="6" w16cid:durableId="1555776784">
    <w:abstractNumId w:val="25"/>
  </w:num>
  <w:num w:numId="7" w16cid:durableId="655115164">
    <w:abstractNumId w:val="16"/>
  </w:num>
  <w:num w:numId="8" w16cid:durableId="803817599">
    <w:abstractNumId w:val="2"/>
  </w:num>
  <w:num w:numId="9" w16cid:durableId="542250590">
    <w:abstractNumId w:val="3"/>
  </w:num>
  <w:num w:numId="10" w16cid:durableId="348915084">
    <w:abstractNumId w:val="12"/>
  </w:num>
  <w:num w:numId="11" w16cid:durableId="21171277">
    <w:abstractNumId w:val="22"/>
  </w:num>
  <w:num w:numId="12" w16cid:durableId="1653217044">
    <w:abstractNumId w:val="9"/>
  </w:num>
  <w:num w:numId="13" w16cid:durableId="1706563345">
    <w:abstractNumId w:val="1"/>
  </w:num>
  <w:num w:numId="14" w16cid:durableId="1420639908">
    <w:abstractNumId w:val="7"/>
  </w:num>
  <w:num w:numId="15" w16cid:durableId="1474715565">
    <w:abstractNumId w:val="20"/>
  </w:num>
  <w:num w:numId="16" w16cid:durableId="979650835">
    <w:abstractNumId w:val="15"/>
  </w:num>
  <w:num w:numId="17" w16cid:durableId="1184324284">
    <w:abstractNumId w:val="4"/>
  </w:num>
  <w:num w:numId="18" w16cid:durableId="148140262">
    <w:abstractNumId w:val="8"/>
  </w:num>
  <w:num w:numId="19" w16cid:durableId="1993899170">
    <w:abstractNumId w:val="24"/>
  </w:num>
  <w:num w:numId="20" w16cid:durableId="1538157180">
    <w:abstractNumId w:val="10"/>
  </w:num>
  <w:num w:numId="21" w16cid:durableId="1978073575">
    <w:abstractNumId w:val="23"/>
  </w:num>
  <w:num w:numId="22" w16cid:durableId="1335721700">
    <w:abstractNumId w:val="5"/>
  </w:num>
  <w:num w:numId="23" w16cid:durableId="478230675">
    <w:abstractNumId w:val="11"/>
  </w:num>
  <w:num w:numId="24" w16cid:durableId="363290708">
    <w:abstractNumId w:val="18"/>
  </w:num>
  <w:num w:numId="25" w16cid:durableId="92821905">
    <w:abstractNumId w:val="14"/>
  </w:num>
  <w:num w:numId="26" w16cid:durableId="201399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60F"/>
    <w:rsid w:val="00075F6C"/>
    <w:rsid w:val="0010560F"/>
    <w:rsid w:val="00120F78"/>
    <w:rsid w:val="001E096B"/>
    <w:rsid w:val="00201FA0"/>
    <w:rsid w:val="00224465"/>
    <w:rsid w:val="0031439E"/>
    <w:rsid w:val="00332703"/>
    <w:rsid w:val="00380131"/>
    <w:rsid w:val="003A597E"/>
    <w:rsid w:val="003D0A29"/>
    <w:rsid w:val="003D7839"/>
    <w:rsid w:val="004B4C2B"/>
    <w:rsid w:val="00546AE6"/>
    <w:rsid w:val="00571B77"/>
    <w:rsid w:val="005B3674"/>
    <w:rsid w:val="005B7956"/>
    <w:rsid w:val="005F4946"/>
    <w:rsid w:val="0062105D"/>
    <w:rsid w:val="006A3F9C"/>
    <w:rsid w:val="006B366F"/>
    <w:rsid w:val="00700E56"/>
    <w:rsid w:val="00795724"/>
    <w:rsid w:val="007A1EAB"/>
    <w:rsid w:val="007D1B40"/>
    <w:rsid w:val="0084163A"/>
    <w:rsid w:val="008A7BF2"/>
    <w:rsid w:val="008C7A25"/>
    <w:rsid w:val="008E436C"/>
    <w:rsid w:val="00915993"/>
    <w:rsid w:val="00941E50"/>
    <w:rsid w:val="00A0694F"/>
    <w:rsid w:val="00AF3F27"/>
    <w:rsid w:val="00B53EB0"/>
    <w:rsid w:val="00C55B95"/>
    <w:rsid w:val="00C62943"/>
    <w:rsid w:val="00CD32CC"/>
    <w:rsid w:val="00D13060"/>
    <w:rsid w:val="00E40530"/>
    <w:rsid w:val="00E9681D"/>
    <w:rsid w:val="00EB1FCB"/>
    <w:rsid w:val="00EF0E6C"/>
    <w:rsid w:val="00F87FC7"/>
    <w:rsid w:val="00FA74CD"/>
    <w:rsid w:val="00FC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2290F"/>
  <w15:chartTrackingRefBased/>
  <w15:docId w15:val="{2F0A691F-F97A-4127-9039-1435BED64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5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6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6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6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6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6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6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6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6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056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6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6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6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6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6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6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6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6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6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6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6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6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6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6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3F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F9C"/>
  </w:style>
  <w:style w:type="paragraph" w:styleId="Footer">
    <w:name w:val="footer"/>
    <w:basedOn w:val="Normal"/>
    <w:link w:val="FooterChar"/>
    <w:uiPriority w:val="99"/>
    <w:unhideWhenUsed/>
    <w:rsid w:val="006A3F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F9C"/>
  </w:style>
  <w:style w:type="table" w:styleId="TableGrid">
    <w:name w:val="Table Grid"/>
    <w:basedOn w:val="TableNormal"/>
    <w:uiPriority w:val="59"/>
    <w:rsid w:val="00C55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546AE6"/>
    <w:pPr>
      <w:numPr>
        <w:numId w:val="26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Poppins" w:eastAsia="Poppins" w:hAnsi="Poppins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0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7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5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5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4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0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13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175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40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981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7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7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4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87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99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8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75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52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963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9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0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13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61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509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5889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00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110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71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8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3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01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90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03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120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66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092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9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6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243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43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802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774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50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59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93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752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8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297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57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959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48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80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4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15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67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596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66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01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42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00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775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810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409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842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02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1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26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474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428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4381</Words>
  <Characters>24977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Dilorenzo</dc:creator>
  <cp:keywords/>
  <dc:description/>
  <cp:lastModifiedBy>Jane Dilorenzo</cp:lastModifiedBy>
  <cp:revision>2</cp:revision>
  <cp:lastPrinted>2024-08-20T12:42:00Z</cp:lastPrinted>
  <dcterms:created xsi:type="dcterms:W3CDTF">2026-08-11T11:52:00Z</dcterms:created>
  <dcterms:modified xsi:type="dcterms:W3CDTF">2026-08-11T11:52:00Z</dcterms:modified>
</cp:coreProperties>
</file>